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line="360" w:lineRule="atLeast"/>
        <w:jc w:val="left"/>
        <w:rPr>
          <w:rFonts w:hint="eastAsia" w:ascii="方正姚体" w:eastAsia="方正姚体"/>
          <w:b/>
          <w:spacing w:val="-14"/>
          <w:sz w:val="84"/>
          <w:szCs w:val="84"/>
        </w:rPr>
      </w:pPr>
      <w:r>
        <w:rPr>
          <w:rFonts w:hint="eastAsia" w:ascii="方正姚体" w:eastAsia="方正姚体"/>
          <w:b/>
          <w:spacing w:val="-14"/>
          <w:sz w:val="84"/>
          <w:szCs w:val="84"/>
        </w:rPr>
        <w:t>宁波亚德拍卖有限公司</w:t>
      </w:r>
    </w:p>
    <w:p>
      <w:pPr>
        <w:spacing w:line="600" w:lineRule="auto"/>
        <w:jc w:val="center"/>
        <w:rPr>
          <w:rFonts w:hint="eastAsia" w:ascii="方正姚体" w:eastAsia="方正姚体"/>
          <w:b/>
          <w:spacing w:val="-14"/>
          <w:sz w:val="24"/>
        </w:rPr>
      </w:pPr>
    </w:p>
    <w:p>
      <w:pPr>
        <w:spacing w:line="600" w:lineRule="auto"/>
        <w:jc w:val="center"/>
        <w:rPr>
          <w:rFonts w:hint="eastAsia" w:ascii="黑体" w:eastAsia="黑体"/>
          <w:b/>
          <w:spacing w:val="46"/>
          <w:sz w:val="80"/>
          <w:szCs w:val="80"/>
        </w:rPr>
      </w:pPr>
      <w:r>
        <w:rPr>
          <w:rFonts w:hint="eastAsia" w:ascii="黑体" w:eastAsia="黑体"/>
          <w:b/>
          <w:spacing w:val="46"/>
          <w:sz w:val="80"/>
          <w:szCs w:val="80"/>
        </w:rPr>
        <w:t xml:space="preserve">拍 </w:t>
      </w:r>
    </w:p>
    <w:p>
      <w:pPr>
        <w:spacing w:line="600" w:lineRule="auto"/>
        <w:jc w:val="center"/>
        <w:rPr>
          <w:rFonts w:hint="eastAsia" w:ascii="黑体" w:eastAsia="黑体"/>
          <w:b/>
          <w:spacing w:val="46"/>
          <w:sz w:val="80"/>
          <w:szCs w:val="80"/>
        </w:rPr>
      </w:pPr>
      <w:r>
        <w:rPr>
          <w:rFonts w:hint="eastAsia" w:ascii="黑体" w:eastAsia="黑体"/>
          <w:b/>
          <w:spacing w:val="46"/>
          <w:sz w:val="80"/>
          <w:szCs w:val="80"/>
        </w:rPr>
        <w:t xml:space="preserve">卖 </w:t>
      </w:r>
    </w:p>
    <w:p>
      <w:pPr>
        <w:spacing w:line="600" w:lineRule="auto"/>
        <w:jc w:val="center"/>
        <w:rPr>
          <w:rFonts w:hint="eastAsia" w:ascii="黑体" w:eastAsia="黑体"/>
          <w:b/>
          <w:spacing w:val="46"/>
          <w:sz w:val="80"/>
          <w:szCs w:val="80"/>
        </w:rPr>
      </w:pPr>
      <w:r>
        <w:rPr>
          <w:rFonts w:hint="eastAsia" w:ascii="黑体" w:eastAsia="黑体"/>
          <w:b/>
          <w:spacing w:val="46"/>
          <w:sz w:val="80"/>
          <w:szCs w:val="80"/>
        </w:rPr>
        <w:t>须</w:t>
      </w:r>
    </w:p>
    <w:p>
      <w:pPr>
        <w:spacing w:line="600" w:lineRule="auto"/>
        <w:jc w:val="center"/>
        <w:rPr>
          <w:rFonts w:hint="eastAsia" w:ascii="黑体" w:eastAsia="黑体"/>
          <w:b/>
          <w:spacing w:val="46"/>
          <w:sz w:val="80"/>
          <w:szCs w:val="80"/>
        </w:rPr>
      </w:pPr>
      <w:r>
        <w:rPr>
          <w:rFonts w:hint="eastAsia" w:ascii="黑体" w:eastAsia="黑体"/>
          <w:b/>
          <w:spacing w:val="46"/>
          <w:sz w:val="80"/>
          <w:szCs w:val="80"/>
        </w:rPr>
        <w:t xml:space="preserve">知 </w:t>
      </w:r>
    </w:p>
    <w:p>
      <w:pPr>
        <w:spacing w:line="600" w:lineRule="auto"/>
        <w:jc w:val="center"/>
      </w:pPr>
      <w:r>
        <w:t xml:space="preserve"> </w:t>
      </w:r>
    </w:p>
    <w:p>
      <w:pPr>
        <w:spacing w:line="600" w:lineRule="auto"/>
        <w:ind w:firstLine="642" w:firstLineChars="200"/>
        <w:jc w:val="left"/>
        <w:rPr>
          <w:rFonts w:hint="eastAsia" w:ascii="宋体" w:eastAsia="宋体"/>
          <w:b/>
          <w:bCs/>
          <w:spacing w:val="20"/>
          <w:sz w:val="28"/>
          <w:szCs w:val="28"/>
          <w:lang w:val="en-US" w:eastAsia="zh-CN"/>
        </w:rPr>
      </w:pPr>
      <w:r>
        <w:rPr>
          <w:rFonts w:hint="eastAsia" w:ascii="宋体"/>
          <w:b/>
          <w:spacing w:val="20"/>
          <w:sz w:val="28"/>
          <w:szCs w:val="28"/>
        </w:rPr>
        <w:t>拍卖时间：202</w:t>
      </w:r>
      <w:r>
        <w:rPr>
          <w:rFonts w:hint="eastAsia" w:ascii="宋体"/>
          <w:b/>
          <w:spacing w:val="20"/>
          <w:sz w:val="28"/>
          <w:szCs w:val="28"/>
          <w:lang w:val="en-US" w:eastAsia="zh-CN"/>
        </w:rPr>
        <w:t>3</w:t>
      </w:r>
      <w:r>
        <w:rPr>
          <w:rFonts w:hint="eastAsia" w:ascii="宋体"/>
          <w:b/>
          <w:spacing w:val="20"/>
          <w:sz w:val="28"/>
          <w:szCs w:val="28"/>
        </w:rPr>
        <w:t>年</w:t>
      </w:r>
      <w:r>
        <w:rPr>
          <w:rFonts w:hint="eastAsia" w:ascii="宋体"/>
          <w:b/>
          <w:spacing w:val="20"/>
          <w:sz w:val="28"/>
          <w:szCs w:val="28"/>
          <w:lang w:val="en-US" w:eastAsia="zh-CN"/>
        </w:rPr>
        <w:t>5</w:t>
      </w:r>
      <w:r>
        <w:rPr>
          <w:rFonts w:hint="eastAsia" w:ascii="宋体"/>
          <w:b/>
          <w:spacing w:val="20"/>
          <w:sz w:val="28"/>
          <w:szCs w:val="28"/>
        </w:rPr>
        <w:t>月</w:t>
      </w:r>
      <w:r>
        <w:rPr>
          <w:rFonts w:hint="eastAsia" w:ascii="宋体"/>
          <w:b/>
          <w:spacing w:val="20"/>
          <w:sz w:val="28"/>
          <w:szCs w:val="28"/>
          <w:lang w:val="en-US" w:eastAsia="zh-CN"/>
        </w:rPr>
        <w:t>18</w:t>
      </w:r>
      <w:r>
        <w:rPr>
          <w:rFonts w:hint="eastAsia" w:ascii="宋体"/>
          <w:b/>
          <w:spacing w:val="20"/>
          <w:sz w:val="28"/>
          <w:szCs w:val="28"/>
        </w:rPr>
        <w:t>日上午</w:t>
      </w:r>
      <w:r>
        <w:rPr>
          <w:rFonts w:hint="eastAsia" w:ascii="宋体"/>
          <w:b/>
          <w:spacing w:val="20"/>
          <w:sz w:val="28"/>
          <w:szCs w:val="28"/>
          <w:lang w:val="en-US" w:eastAsia="zh-CN"/>
        </w:rPr>
        <w:t>10</w:t>
      </w:r>
      <w:r>
        <w:rPr>
          <w:rFonts w:hint="eastAsia" w:ascii="宋体" w:cs="宋体"/>
          <w:b/>
          <w:bCs/>
          <w:sz w:val="28"/>
          <w:szCs w:val="28"/>
          <w:lang w:bidi="ar-SA"/>
        </w:rPr>
        <w:t>:00</w:t>
      </w:r>
      <w:r>
        <w:rPr>
          <w:rFonts w:hint="eastAsia" w:ascii="宋体" w:cs="宋体"/>
          <w:b/>
          <w:bCs/>
          <w:sz w:val="28"/>
          <w:szCs w:val="28"/>
          <w:lang w:val="en-US" w:eastAsia="zh-CN" w:bidi="ar-SA"/>
        </w:rPr>
        <w:t>时</w:t>
      </w:r>
    </w:p>
    <w:p>
      <w:pPr>
        <w:spacing w:line="600" w:lineRule="auto"/>
        <w:ind w:firstLine="642" w:firstLineChars="200"/>
        <w:jc w:val="both"/>
        <w:rPr>
          <w:rFonts w:hint="eastAsia"/>
          <w:b/>
          <w:bCs/>
          <w:sz w:val="30"/>
          <w:szCs w:val="30"/>
          <w:u w:val="none"/>
        </w:rPr>
      </w:pPr>
      <w:r>
        <w:rPr>
          <w:rFonts w:hint="eastAsia" w:ascii="宋体"/>
          <w:b/>
          <w:spacing w:val="20"/>
          <w:sz w:val="28"/>
          <w:szCs w:val="28"/>
        </w:rPr>
        <w:t>拍卖地点：</w:t>
      </w:r>
      <w:r>
        <w:rPr>
          <w:rFonts w:hint="eastAsia"/>
          <w:b/>
          <w:bCs/>
          <w:sz w:val="30"/>
          <w:szCs w:val="30"/>
          <w:u w:val="none"/>
        </w:rPr>
        <w:t>余姚市行政服务中心4楼开标室&lt;1&gt;</w:t>
      </w:r>
    </w:p>
    <w:p>
      <w:pPr>
        <w:spacing w:line="600" w:lineRule="auto"/>
        <w:ind w:firstLine="602" w:firstLineChars="200"/>
        <w:jc w:val="both"/>
        <w:rPr>
          <w:rFonts w:hint="eastAsia" w:ascii="宋体"/>
          <w:b/>
          <w:spacing w:val="20"/>
          <w:sz w:val="28"/>
          <w:szCs w:val="28"/>
        </w:rPr>
      </w:pPr>
      <w:r>
        <w:rPr>
          <w:rFonts w:hint="eastAsia"/>
          <w:b/>
          <w:bCs/>
          <w:sz w:val="30"/>
          <w:szCs w:val="30"/>
        </w:rPr>
        <w:t>拍卖方式：现场拍卖</w:t>
      </w:r>
      <w:r>
        <w:rPr>
          <w:rFonts w:hint="eastAsia"/>
        </w:rPr>
        <w:t xml:space="preserve"> </w:t>
      </w:r>
    </w:p>
    <w:p>
      <w:pPr>
        <w:spacing w:line="600" w:lineRule="auto"/>
        <w:ind w:firstLine="642" w:firstLineChars="200"/>
        <w:rPr>
          <w:rFonts w:hint="eastAsia" w:ascii="宋体"/>
          <w:b/>
          <w:spacing w:val="30"/>
          <w:sz w:val="28"/>
          <w:szCs w:val="28"/>
        </w:rPr>
      </w:pPr>
      <w:r>
        <w:rPr>
          <w:rFonts w:hint="eastAsia" w:ascii="宋体"/>
          <w:b/>
          <w:spacing w:val="20"/>
          <w:sz w:val="28"/>
          <w:szCs w:val="28"/>
        </w:rPr>
        <w:t>咨询电话：</w:t>
      </w:r>
      <w:r>
        <w:rPr>
          <w:rFonts w:hint="eastAsia" w:ascii="宋体"/>
          <w:b/>
          <w:color w:val="000000"/>
          <w:kern w:val="0"/>
          <w:sz w:val="28"/>
          <w:szCs w:val="28"/>
        </w:rPr>
        <w:t xml:space="preserve">62723501   </w:t>
      </w:r>
      <w:r>
        <w:rPr>
          <w:rFonts w:hint="eastAsia" w:ascii="宋体"/>
          <w:b/>
          <w:spacing w:val="20"/>
          <w:sz w:val="28"/>
          <w:szCs w:val="28"/>
        </w:rPr>
        <w:t>86864950</w:t>
      </w:r>
      <w:r>
        <w:rPr>
          <w:rFonts w:hint="eastAsia" w:ascii="宋体"/>
          <w:b/>
          <w:spacing w:val="30"/>
          <w:sz w:val="28"/>
          <w:szCs w:val="28"/>
        </w:rPr>
        <w:t xml:space="preserve">  </w:t>
      </w:r>
    </w:p>
    <w:p>
      <w:pPr>
        <w:spacing w:line="600" w:lineRule="auto"/>
        <w:ind w:firstLine="642" w:firstLineChars="200"/>
        <w:jc w:val="left"/>
        <w:rPr>
          <w:rFonts w:hint="eastAsia" w:ascii="宋体"/>
          <w:b/>
          <w:spacing w:val="20"/>
          <w:sz w:val="28"/>
          <w:szCs w:val="28"/>
        </w:rPr>
      </w:pPr>
      <w:r>
        <w:rPr>
          <w:rFonts w:hint="eastAsia" w:ascii="宋体"/>
          <w:b/>
          <w:spacing w:val="20"/>
          <w:sz w:val="28"/>
          <w:szCs w:val="28"/>
        </w:rPr>
        <w:t>公司地址：宁波市北仑区新大路755号新锋商务楼三楼</w:t>
      </w:r>
    </w:p>
    <w:p>
      <w:pPr>
        <w:ind w:firstLine="642" w:firstLineChars="200"/>
        <w:rPr>
          <w:rFonts w:hint="eastAsia" w:ascii="宋体" w:cs="宋体"/>
          <w:b/>
          <w:bCs/>
          <w:sz w:val="44"/>
          <w:szCs w:val="44"/>
          <w:lang w:bidi="ar-SA"/>
        </w:rPr>
      </w:pPr>
      <w:r>
        <w:rPr>
          <w:rFonts w:hint="eastAsia" w:ascii="宋体"/>
          <w:b/>
          <w:spacing w:val="20"/>
          <w:sz w:val="28"/>
          <w:szCs w:val="28"/>
        </w:rPr>
        <w:t>公司网址:</w:t>
      </w:r>
      <w:r>
        <w:rPr>
          <w:rFonts w:hint="eastAsia" w:ascii="宋体"/>
          <w:b/>
          <w:spacing w:val="28"/>
          <w:sz w:val="28"/>
          <w:szCs w:val="28"/>
        </w:rPr>
        <w:t xml:space="preserve"> </w:t>
      </w:r>
      <w:r>
        <w:rPr>
          <w:rStyle w:val="9"/>
          <w:rFonts w:hint="eastAsia" w:ascii="宋体"/>
          <w:b/>
          <w:spacing w:val="44"/>
          <w:sz w:val="28"/>
          <w:szCs w:val="28"/>
        </w:rPr>
        <w:fldChar w:fldCharType="begin"/>
      </w:r>
      <w:r>
        <w:rPr>
          <w:rStyle w:val="9"/>
          <w:rFonts w:hint="eastAsia" w:ascii="宋体"/>
          <w:b/>
          <w:spacing w:val="44"/>
          <w:sz w:val="28"/>
          <w:szCs w:val="28"/>
        </w:rPr>
        <w:instrText xml:space="preserve">HYPERLINK "http://www.nbyade.com"</w:instrText>
      </w:r>
      <w:r>
        <w:rPr>
          <w:rStyle w:val="9"/>
          <w:rFonts w:hint="eastAsia" w:ascii="宋体"/>
          <w:b/>
          <w:spacing w:val="44"/>
          <w:sz w:val="28"/>
          <w:szCs w:val="28"/>
        </w:rPr>
        <w:fldChar w:fldCharType="separate"/>
      </w:r>
      <w:r>
        <w:rPr>
          <w:rStyle w:val="9"/>
          <w:rFonts w:hint="eastAsia" w:ascii="宋体"/>
          <w:b/>
          <w:spacing w:val="44"/>
          <w:sz w:val="28"/>
          <w:szCs w:val="28"/>
        </w:rPr>
        <w:t>www.nbyade.com</w:t>
      </w:r>
      <w:r>
        <w:rPr>
          <w:rFonts w:hint="eastAsia" w:ascii="宋体" w:cs="宋体"/>
          <w:b/>
          <w:bCs/>
          <w:sz w:val="44"/>
          <w:szCs w:val="44"/>
          <w:lang w:bidi="ar-SA"/>
        </w:rPr>
        <w:fldChar w:fldCharType="end"/>
      </w:r>
    </w:p>
    <w:p>
      <w:pPr>
        <w:spacing w:line="460" w:lineRule="exact"/>
        <w:jc w:val="center"/>
        <w:rPr>
          <w:rFonts w:hint="eastAsia" w:ascii="宋体"/>
          <w:b/>
          <w:sz w:val="44"/>
          <w:szCs w:val="44"/>
        </w:rPr>
      </w:pPr>
    </w:p>
    <w:p>
      <w:pPr>
        <w:spacing w:line="460" w:lineRule="exact"/>
        <w:jc w:val="both"/>
        <w:rPr>
          <w:rFonts w:hint="eastAsia" w:ascii="宋体"/>
          <w:b/>
          <w:sz w:val="44"/>
          <w:szCs w:val="44"/>
        </w:rPr>
      </w:pPr>
    </w:p>
    <w:p>
      <w:pPr>
        <w:spacing w:line="460" w:lineRule="exact"/>
        <w:jc w:val="center"/>
        <w:rPr>
          <w:rFonts w:hint="eastAsia" w:ascii="宋体"/>
          <w:b/>
          <w:sz w:val="44"/>
          <w:szCs w:val="44"/>
        </w:rPr>
      </w:pPr>
      <w:r>
        <w:rPr>
          <w:rFonts w:hint="eastAsia" w:ascii="宋体"/>
          <w:b/>
          <w:sz w:val="44"/>
          <w:szCs w:val="44"/>
        </w:rPr>
        <w:t>拍  卖  须  知</w:t>
      </w:r>
    </w:p>
    <w:p>
      <w:pPr>
        <w:spacing w:before="312" w:after="156" w:line="460" w:lineRule="exact"/>
        <w:jc w:val="center"/>
        <w:rPr>
          <w:rFonts w:hint="eastAsia" w:ascii="宋体"/>
          <w:b/>
          <w:sz w:val="28"/>
          <w:szCs w:val="28"/>
        </w:rPr>
      </w:pPr>
      <w:r>
        <w:rPr>
          <w:rFonts w:hint="eastAsia" w:ascii="宋体"/>
          <w:b/>
          <w:sz w:val="28"/>
          <w:szCs w:val="28"/>
        </w:rPr>
        <w:t>总 则</w:t>
      </w:r>
    </w:p>
    <w:p>
      <w:pPr>
        <w:spacing w:line="460" w:lineRule="exact"/>
        <w:ind w:firstLine="548" w:firstLineChars="195"/>
        <w:rPr>
          <w:rFonts w:hint="eastAsia" w:ascii="宋体"/>
          <w:sz w:val="28"/>
          <w:szCs w:val="28"/>
        </w:rPr>
      </w:pPr>
      <w:r>
        <w:rPr>
          <w:rFonts w:hint="eastAsia" w:ascii="宋体"/>
          <w:b/>
          <w:sz w:val="28"/>
          <w:szCs w:val="28"/>
        </w:rPr>
        <w:t>第一条</w:t>
      </w:r>
      <w:r>
        <w:rPr>
          <w:rFonts w:hint="eastAsia" w:ascii="宋体"/>
          <w:sz w:val="28"/>
          <w:szCs w:val="28"/>
        </w:rPr>
        <w:t xml:space="preserve">  本《拍卖须知》根据《中华人民共和国拍卖法》及相关法律、法规、规章，参照国际通行惯例制定。</w:t>
      </w:r>
    </w:p>
    <w:p>
      <w:pPr>
        <w:spacing w:line="460" w:lineRule="exact"/>
        <w:ind w:firstLine="562" w:firstLineChars="200"/>
        <w:rPr>
          <w:rFonts w:hint="eastAsia" w:ascii="宋体"/>
          <w:sz w:val="28"/>
          <w:szCs w:val="28"/>
        </w:rPr>
      </w:pPr>
      <w:r>
        <w:rPr>
          <w:rFonts w:hint="eastAsia" w:ascii="宋体"/>
          <w:b/>
          <w:sz w:val="28"/>
          <w:szCs w:val="28"/>
        </w:rPr>
        <w:t>第二条</w:t>
      </w:r>
      <w:r>
        <w:rPr>
          <w:rFonts w:hint="eastAsia" w:ascii="宋体"/>
          <w:sz w:val="28"/>
          <w:szCs w:val="28"/>
        </w:rPr>
        <w:t xml:space="preserve">  拍卖人将依法组织和开展拍卖活动，参加拍卖活动的竞买人必须仔细阅读并遵守本《拍卖须知》及其它相关文件，并对自己执行本《拍卖须知》的行为负责。</w:t>
      </w:r>
    </w:p>
    <w:p>
      <w:pPr>
        <w:spacing w:line="460" w:lineRule="exact"/>
        <w:ind w:firstLine="562" w:firstLineChars="200"/>
        <w:rPr>
          <w:rFonts w:hint="eastAsia" w:ascii="宋体"/>
          <w:sz w:val="28"/>
          <w:szCs w:val="28"/>
        </w:rPr>
      </w:pPr>
      <w:r>
        <w:rPr>
          <w:rFonts w:hint="eastAsia" w:ascii="宋体"/>
          <w:b/>
          <w:sz w:val="28"/>
          <w:szCs w:val="28"/>
        </w:rPr>
        <w:t xml:space="preserve">第三条  </w:t>
      </w:r>
      <w:r>
        <w:rPr>
          <w:rFonts w:hint="eastAsia" w:ascii="宋体"/>
          <w:sz w:val="28"/>
          <w:szCs w:val="28"/>
        </w:rPr>
        <w:t>拍卖人有权在本《拍卖须知》的基础上，根据公开、公平、公正、诚实信用的原则解释和处理本《拍卖须知》以外的特殊问题和未尽事宜。</w:t>
      </w:r>
    </w:p>
    <w:p>
      <w:pPr>
        <w:spacing w:before="156" w:after="156" w:line="460" w:lineRule="exact"/>
        <w:jc w:val="center"/>
        <w:rPr>
          <w:rFonts w:hint="eastAsia" w:ascii="宋体"/>
          <w:b/>
          <w:sz w:val="28"/>
          <w:szCs w:val="28"/>
        </w:rPr>
      </w:pPr>
      <w:r>
        <w:rPr>
          <w:rFonts w:hint="eastAsia" w:ascii="宋体"/>
          <w:b/>
          <w:sz w:val="28"/>
          <w:szCs w:val="28"/>
        </w:rPr>
        <w:t>拍卖标的</w:t>
      </w:r>
    </w:p>
    <w:p>
      <w:pPr>
        <w:widowControl/>
        <w:numPr>
          <w:ilvl w:val="0"/>
          <w:numId w:val="1"/>
        </w:numPr>
        <w:adjustRightInd w:val="0"/>
        <w:spacing w:line="480" w:lineRule="exact"/>
        <w:ind w:left="-180" w:firstLine="562" w:firstLineChars="200"/>
        <w:jc w:val="left"/>
        <w:rPr>
          <w:rFonts w:hint="eastAsia" w:ascii="宋体"/>
          <w:b/>
          <w:sz w:val="28"/>
          <w:szCs w:val="28"/>
        </w:rPr>
      </w:pPr>
      <w:r>
        <w:rPr>
          <w:rFonts w:hint="eastAsia" w:ascii="宋体"/>
          <w:b/>
          <w:sz w:val="28"/>
          <w:szCs w:val="28"/>
        </w:rPr>
        <w:t xml:space="preserve"> 拍卖标的</w:t>
      </w:r>
    </w:p>
    <w:p>
      <w:pPr>
        <w:spacing w:line="576" w:lineRule="exact"/>
        <w:ind w:left="19" w:leftChars="9" w:firstLine="537" w:firstLineChars="192"/>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Times New Roman"/>
          <w:sz w:val="28"/>
          <w:szCs w:val="28"/>
          <w:u w:val="none"/>
          <w:lang w:val="en-US" w:eastAsia="zh-CN"/>
        </w:rPr>
        <w:t>工程多余土石方(包括剥离物、表土层、强风化石、中风化石），数量约116575.8m³，拍卖标的单价38.4元/m³（具体为余姚市梁弄镇汪巷姚巷至东山青山公路新建工程多余土石方）</w:t>
      </w:r>
      <w:r>
        <w:rPr>
          <w:rFonts w:hint="eastAsia" w:ascii="宋体" w:hAnsi="宋体" w:eastAsia="宋体" w:cs="Times New Roman"/>
          <w:sz w:val="28"/>
          <w:szCs w:val="28"/>
          <w:u w:val="none"/>
        </w:rPr>
        <w:t>。</w:t>
      </w:r>
    </w:p>
    <w:p>
      <w:pPr>
        <w:pStyle w:val="2"/>
        <w:rPr>
          <w:rFonts w:hint="default" w:ascii="宋体" w:eastAsia="宋体" w:cs="宋体"/>
          <w:color w:val="383838"/>
          <w:spacing w:val="0"/>
          <w:sz w:val="28"/>
          <w:szCs w:val="28"/>
          <w:lang w:val="en-US" w:bidi="ar-SA"/>
        </w:rPr>
      </w:pPr>
      <w:r>
        <w:rPr>
          <w:rFonts w:hint="eastAsia" w:ascii="宋体" w:hAnsi="宋体" w:eastAsia="宋体" w:cs="宋体"/>
          <w:b/>
          <w:bCs/>
          <w:color w:val="000000" w:themeColor="text1"/>
          <w:sz w:val="28"/>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lang w:val="en-US" w:eastAsia="zh-CN"/>
          <w14:textFill>
            <w14:solidFill>
              <w14:schemeClr w14:val="tx1"/>
            </w14:solidFill>
          </w14:textFill>
        </w:rPr>
        <w:t>起拍价：</w:t>
      </w:r>
      <w:r>
        <w:rPr>
          <w:rFonts w:hint="eastAsia" w:ascii="宋体" w:hAnsi="宋体" w:cs="宋体"/>
          <w:b w:val="0"/>
          <w:bCs w:val="0"/>
          <w:color w:val="000000" w:themeColor="text1"/>
          <w:sz w:val="28"/>
          <w:szCs w:val="28"/>
          <w:lang w:val="en-US" w:eastAsia="zh-CN"/>
          <w14:textFill>
            <w14:solidFill>
              <w14:schemeClr w14:val="tx1"/>
            </w14:solidFill>
          </w14:textFill>
        </w:rPr>
        <w:t>4476511</w:t>
      </w:r>
      <w:r>
        <w:rPr>
          <w:rFonts w:hint="eastAsia" w:ascii="宋体" w:hAnsi="宋体" w:eastAsia="宋体" w:cs="宋体"/>
          <w:b w:val="0"/>
          <w:bCs w:val="0"/>
          <w:color w:val="000000" w:themeColor="text1"/>
          <w:sz w:val="28"/>
          <w:szCs w:val="28"/>
          <w:lang w:val="en-US" w:eastAsia="zh-CN"/>
          <w14:textFill>
            <w14:solidFill>
              <w14:schemeClr w14:val="tx1"/>
            </w14:solidFill>
          </w14:textFill>
        </w:rPr>
        <w:t xml:space="preserve"> </w:t>
      </w:r>
      <w:r>
        <w:rPr>
          <w:rFonts w:hint="eastAsia" w:ascii="宋体" w:hAnsi="宋体" w:cs="宋体"/>
          <w:b w:val="0"/>
          <w:bCs w:val="0"/>
          <w:color w:val="000000" w:themeColor="text1"/>
          <w:sz w:val="28"/>
          <w:szCs w:val="28"/>
          <w:lang w:val="en-US" w:eastAsia="zh-CN"/>
          <w14:textFill>
            <w14:solidFill>
              <w14:schemeClr w14:val="tx1"/>
            </w14:solidFill>
          </w14:textFill>
        </w:rPr>
        <w:t>元</w:t>
      </w:r>
      <w:r>
        <w:rPr>
          <w:rFonts w:hint="eastAsia" w:ascii="宋体" w:hAnsi="宋体" w:eastAsia="宋体" w:cs="宋体"/>
          <w:b w:val="0"/>
          <w:bCs w:val="0"/>
          <w:color w:val="000000" w:themeColor="text1"/>
          <w:sz w:val="28"/>
          <w:szCs w:val="28"/>
          <w:lang w:val="en-US" w:eastAsia="zh-CN"/>
          <w14:textFill>
            <w14:solidFill>
              <w14:schemeClr w14:val="tx1"/>
            </w14:solidFill>
          </w14:textFill>
        </w:rPr>
        <w:t xml:space="preserve">        竞买保证金：120万元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jc w:val="left"/>
        <w:rPr>
          <w:rFonts w:hint="eastAsia" w:ascii="宋体" w:eastAsia="宋体" w:cs="宋体"/>
          <w:kern w:val="0"/>
          <w:sz w:val="28"/>
          <w:szCs w:val="28"/>
          <w:lang w:eastAsia="zh-CN" w:bidi="ar-SA"/>
        </w:rPr>
      </w:pPr>
      <w:r>
        <w:rPr>
          <w:rFonts w:hint="eastAsia" w:ascii="宋体" w:eastAsia="宋体" w:cs="宋体"/>
          <w:color w:val="000000"/>
          <w:spacing w:val="0"/>
          <w:kern w:val="0"/>
          <w:sz w:val="28"/>
          <w:szCs w:val="28"/>
          <w:lang w:val="en-US" w:eastAsia="zh-CN" w:bidi="ar"/>
        </w:rPr>
        <w:t>★ 本次拍卖会加价幅度为</w:t>
      </w:r>
      <w:r>
        <w:rPr>
          <w:rFonts w:hint="eastAsia" w:ascii="宋体" w:cs="宋体"/>
          <w:color w:val="000000"/>
          <w:spacing w:val="0"/>
          <w:kern w:val="0"/>
          <w:sz w:val="28"/>
          <w:szCs w:val="28"/>
          <w:lang w:val="en-US" w:eastAsia="zh-CN" w:bidi="ar"/>
        </w:rPr>
        <w:t>10</w:t>
      </w:r>
      <w:r>
        <w:rPr>
          <w:rFonts w:hint="eastAsia" w:ascii="宋体" w:eastAsia="宋体" w:cs="宋体"/>
          <w:color w:val="000000"/>
          <w:spacing w:val="0"/>
          <w:kern w:val="0"/>
          <w:sz w:val="28"/>
          <w:szCs w:val="28"/>
          <w:lang w:val="en-US" w:eastAsia="zh-CN" w:bidi="ar"/>
        </w:rPr>
        <w:t>000元及其整倍数。</w:t>
      </w:r>
    </w:p>
    <w:p>
      <w:pPr>
        <w:numPr>
          <w:ilvl w:val="0"/>
          <w:numId w:val="1"/>
        </w:numPr>
        <w:tabs>
          <w:tab w:val="left" w:pos="5040"/>
          <w:tab w:val="left" w:pos="6480"/>
        </w:tabs>
        <w:snapToGrid w:val="0"/>
        <w:spacing w:line="576" w:lineRule="exact"/>
        <w:ind w:left="-180" w:firstLine="562" w:firstLineChars="200"/>
        <w:jc w:val="left"/>
        <w:rPr>
          <w:rFonts w:hint="eastAsia" w:ascii="宋体" w:cs="宋体"/>
          <w:b/>
          <w:kern w:val="0"/>
          <w:sz w:val="28"/>
          <w:szCs w:val="28"/>
          <w:lang w:bidi="ar-SA"/>
        </w:rPr>
      </w:pPr>
      <w:r>
        <w:rPr>
          <w:rFonts w:hint="eastAsia" w:ascii="宋体" w:cs="宋体"/>
          <w:b/>
          <w:kern w:val="0"/>
          <w:sz w:val="28"/>
          <w:szCs w:val="28"/>
          <w:lang w:bidi="ar-SA"/>
        </w:rPr>
        <w:t xml:space="preserve"> 标的物特别说明</w:t>
      </w:r>
    </w:p>
    <w:p>
      <w:pPr>
        <w:tabs>
          <w:tab w:val="left" w:pos="5040"/>
          <w:tab w:val="left" w:pos="6480"/>
        </w:tabs>
        <w:snapToGrid w:val="0"/>
        <w:spacing w:line="576" w:lineRule="exact"/>
        <w:ind w:left="0" w:firstLine="280" w:firstLineChars="100"/>
        <w:jc w:val="left"/>
        <w:rPr>
          <w:rFonts w:hint="eastAsia" w:ascii="宋体" w:eastAsia="宋体" w:cs="宋体"/>
          <w:color w:val="000000"/>
          <w:spacing w:val="0"/>
          <w:kern w:val="0"/>
          <w:sz w:val="28"/>
          <w:szCs w:val="28"/>
          <w:lang w:val="en-US" w:eastAsia="zh-CN" w:bidi="ar"/>
        </w:rPr>
      </w:pPr>
      <w:r>
        <w:rPr>
          <w:rFonts w:hint="eastAsia" w:ascii="宋体" w:eastAsia="宋体" w:cs="宋体"/>
          <w:color w:val="383838"/>
          <w:spacing w:val="0"/>
          <w:kern w:val="0"/>
          <w:sz w:val="28"/>
          <w:szCs w:val="28"/>
          <w:lang w:val="en-US" w:eastAsia="zh-CN" w:bidi="ar"/>
        </w:rPr>
        <w:t>（一</w:t>
      </w:r>
      <w:r>
        <w:rPr>
          <w:rFonts w:hint="eastAsia"/>
          <w:sz w:val="28"/>
          <w:szCs w:val="28"/>
          <w:lang w:eastAsia="zh-CN"/>
        </w:rPr>
        <w:t>）</w:t>
      </w:r>
      <w:r>
        <w:rPr>
          <w:rFonts w:hint="eastAsia" w:ascii="宋体" w:eastAsia="宋体" w:cs="宋体"/>
          <w:color w:val="000000"/>
          <w:spacing w:val="0"/>
          <w:kern w:val="0"/>
          <w:sz w:val="28"/>
          <w:szCs w:val="28"/>
          <w:lang w:val="en-US" w:eastAsia="zh-CN" w:bidi="ar"/>
        </w:rPr>
        <w:t>工程施工期：</w:t>
      </w:r>
      <w:r>
        <w:rPr>
          <w:rFonts w:hint="eastAsia" w:ascii="宋体" w:cs="宋体"/>
          <w:color w:val="000000" w:themeColor="text1"/>
          <w:spacing w:val="0"/>
          <w:kern w:val="0"/>
          <w:sz w:val="28"/>
          <w:szCs w:val="28"/>
          <w:lang w:val="en-US" w:eastAsia="zh-CN" w:bidi="ar"/>
          <w14:textFill>
            <w14:solidFill>
              <w14:schemeClr w14:val="tx1"/>
            </w14:solidFill>
          </w14:textFill>
        </w:rPr>
        <w:t>7</w:t>
      </w:r>
      <w:r>
        <w:rPr>
          <w:rFonts w:hint="eastAsia" w:ascii="宋体" w:eastAsia="宋体" w:cs="宋体"/>
          <w:color w:val="000000" w:themeColor="text1"/>
          <w:spacing w:val="0"/>
          <w:kern w:val="0"/>
          <w:sz w:val="28"/>
          <w:szCs w:val="28"/>
          <w:lang w:val="en-US" w:eastAsia="zh-CN" w:bidi="ar"/>
          <w14:textFill>
            <w14:solidFill>
              <w14:schemeClr w14:val="tx1"/>
            </w14:solidFill>
          </w14:textFill>
        </w:rPr>
        <w:t>个月，出料期</w:t>
      </w:r>
      <w:r>
        <w:rPr>
          <w:rFonts w:hint="eastAsia" w:ascii="宋体" w:cs="宋体"/>
          <w:color w:val="000000" w:themeColor="text1"/>
          <w:spacing w:val="0"/>
          <w:kern w:val="0"/>
          <w:sz w:val="28"/>
          <w:szCs w:val="28"/>
          <w:lang w:val="en-US" w:eastAsia="zh-CN" w:bidi="ar"/>
          <w14:textFill>
            <w14:solidFill>
              <w14:schemeClr w14:val="tx1"/>
            </w14:solidFill>
          </w14:textFill>
        </w:rPr>
        <w:t>6</w:t>
      </w:r>
      <w:r>
        <w:rPr>
          <w:rFonts w:hint="eastAsia" w:ascii="宋体" w:eastAsia="宋体" w:cs="宋体"/>
          <w:color w:val="000000" w:themeColor="text1"/>
          <w:spacing w:val="0"/>
          <w:kern w:val="0"/>
          <w:sz w:val="28"/>
          <w:szCs w:val="28"/>
          <w:lang w:val="en-US" w:eastAsia="zh-CN" w:bidi="ar"/>
          <w14:textFill>
            <w14:solidFill>
              <w14:schemeClr w14:val="tx1"/>
            </w14:solidFill>
          </w14:textFill>
        </w:rPr>
        <w:t>个月，</w:t>
      </w:r>
      <w:r>
        <w:rPr>
          <w:rFonts w:hint="eastAsia" w:ascii="宋体" w:eastAsia="宋体" w:cs="宋体"/>
          <w:color w:val="000000"/>
          <w:spacing w:val="0"/>
          <w:kern w:val="0"/>
          <w:sz w:val="28"/>
          <w:szCs w:val="28"/>
          <w:lang w:val="en-US" w:eastAsia="zh-CN" w:bidi="ar"/>
        </w:rPr>
        <w:t>(具体</w:t>
      </w:r>
      <w:r>
        <w:rPr>
          <w:rFonts w:hint="eastAsia" w:ascii="宋体" w:cs="宋体"/>
          <w:color w:val="000000"/>
          <w:spacing w:val="0"/>
          <w:kern w:val="0"/>
          <w:sz w:val="28"/>
          <w:szCs w:val="28"/>
          <w:lang w:val="en-US" w:eastAsia="zh-CN" w:bidi="ar"/>
        </w:rPr>
        <w:t>取料时间</w:t>
      </w:r>
      <w:r>
        <w:rPr>
          <w:rFonts w:hint="eastAsia" w:ascii="宋体" w:eastAsia="宋体" w:cs="宋体"/>
          <w:color w:val="000000"/>
          <w:spacing w:val="0"/>
          <w:kern w:val="0"/>
          <w:sz w:val="28"/>
          <w:szCs w:val="28"/>
          <w:lang w:val="en-US" w:eastAsia="zh-CN" w:bidi="ar"/>
        </w:rPr>
        <w:t>按施工方实际</w:t>
      </w:r>
      <w:r>
        <w:rPr>
          <w:rFonts w:hint="eastAsia" w:ascii="宋体" w:cs="宋体"/>
          <w:color w:val="000000"/>
          <w:spacing w:val="0"/>
          <w:kern w:val="0"/>
          <w:sz w:val="28"/>
          <w:szCs w:val="28"/>
          <w:lang w:val="en-US" w:eastAsia="zh-CN" w:bidi="ar"/>
        </w:rPr>
        <w:t>进度</w:t>
      </w:r>
      <w:r>
        <w:rPr>
          <w:rFonts w:hint="eastAsia" w:ascii="宋体" w:eastAsia="宋体" w:cs="宋体"/>
          <w:color w:val="000000"/>
          <w:spacing w:val="0"/>
          <w:kern w:val="0"/>
          <w:sz w:val="28"/>
          <w:szCs w:val="28"/>
          <w:lang w:val="en-US" w:eastAsia="zh-CN" w:bidi="ar"/>
        </w:rPr>
        <w:t>为准)。</w:t>
      </w:r>
    </w:p>
    <w:p>
      <w:pPr>
        <w:ind w:firstLine="280" w:firstLineChars="100"/>
        <w:rPr>
          <w:rFonts w:hint="eastAsia"/>
          <w:sz w:val="28"/>
          <w:szCs w:val="28"/>
        </w:rPr>
      </w:pPr>
      <w:r>
        <w:rPr>
          <w:rFonts w:hint="eastAsia"/>
          <w:sz w:val="28"/>
          <w:szCs w:val="28"/>
        </w:rPr>
        <w:t>（</w:t>
      </w:r>
      <w:r>
        <w:rPr>
          <w:rFonts w:hint="eastAsia"/>
          <w:sz w:val="28"/>
          <w:szCs w:val="28"/>
          <w:lang w:val="en-US" w:eastAsia="zh-CN"/>
        </w:rPr>
        <w:t>二</w:t>
      </w:r>
      <w:r>
        <w:rPr>
          <w:rFonts w:hint="eastAsia"/>
          <w:sz w:val="28"/>
          <w:szCs w:val="28"/>
        </w:rPr>
        <w:t>）标的物为</w:t>
      </w:r>
      <w:r>
        <w:rPr>
          <w:rFonts w:hint="eastAsia" w:ascii="宋体" w:eastAsia="宋体" w:cs="宋体"/>
          <w:color w:val="383838"/>
          <w:spacing w:val="0"/>
          <w:sz w:val="28"/>
          <w:szCs w:val="28"/>
          <w:lang w:bidi="ar-SA"/>
        </w:rPr>
        <w:t>余姚市梁弄镇汪巷姚巷至东山青山公路新建工程多余土石</w:t>
      </w:r>
      <w:r>
        <w:rPr>
          <w:rFonts w:hint="eastAsia" w:ascii="宋体" w:cs="宋体"/>
          <w:color w:val="383838"/>
          <w:spacing w:val="0"/>
          <w:sz w:val="28"/>
          <w:szCs w:val="28"/>
          <w:lang w:val="en-US" w:eastAsia="zh-CN" w:bidi="ar-SA"/>
        </w:rPr>
        <w:t>方</w:t>
      </w:r>
      <w:r>
        <w:rPr>
          <w:rFonts w:hint="eastAsia"/>
          <w:sz w:val="28"/>
          <w:szCs w:val="28"/>
          <w:lang w:eastAsia="zh-CN"/>
        </w:rPr>
        <w:t>，</w:t>
      </w:r>
      <w:r>
        <w:rPr>
          <w:rFonts w:hint="eastAsia"/>
          <w:sz w:val="28"/>
          <w:szCs w:val="28"/>
        </w:rPr>
        <w:t>设计除工程自用后多余的土石</w:t>
      </w:r>
      <w:r>
        <w:rPr>
          <w:rFonts w:hint="eastAsia"/>
          <w:sz w:val="28"/>
          <w:szCs w:val="28"/>
          <w:lang w:val="en-US" w:eastAsia="zh-CN"/>
        </w:rPr>
        <w:t>方</w:t>
      </w:r>
      <w:r>
        <w:rPr>
          <w:rFonts w:hint="eastAsia"/>
          <w:sz w:val="28"/>
          <w:szCs w:val="28"/>
        </w:rPr>
        <w:t>，设计量与实际交付数量可能存在一定的技术数据差距；如设计量与实际交付数量有差距，则不进行拍卖成交款的退补，由乙方自行承担相应风险。</w:t>
      </w:r>
    </w:p>
    <w:p>
      <w:pPr>
        <w:tabs>
          <w:tab w:val="left" w:pos="5040"/>
          <w:tab w:val="left" w:pos="6480"/>
        </w:tabs>
        <w:snapToGrid w:val="0"/>
        <w:spacing w:line="576" w:lineRule="exact"/>
        <w:ind w:left="0" w:firstLine="280" w:firstLineChars="100"/>
        <w:jc w:val="left"/>
        <w:rPr>
          <w:rFonts w:hint="eastAsia"/>
          <w:color w:val="000000" w:themeColor="text1"/>
          <w:sz w:val="28"/>
          <w:szCs w:val="28"/>
          <w14:textFill>
            <w14:solidFill>
              <w14:schemeClr w14:val="tx1"/>
            </w14:solidFill>
          </w14:textFill>
        </w:rPr>
      </w:pPr>
      <w:r>
        <w:rPr>
          <w:rFonts w:hint="eastAsia"/>
          <w:sz w:val="28"/>
          <w:szCs w:val="28"/>
        </w:rPr>
        <w:t>（</w:t>
      </w:r>
      <w:r>
        <w:rPr>
          <w:rFonts w:hint="eastAsia"/>
          <w:sz w:val="28"/>
          <w:szCs w:val="28"/>
          <w:lang w:val="en-US" w:eastAsia="zh-CN"/>
        </w:rPr>
        <w:t>三</w:t>
      </w:r>
      <w:r>
        <w:rPr>
          <w:rFonts w:hint="eastAsia"/>
          <w:sz w:val="28"/>
          <w:szCs w:val="28"/>
        </w:rPr>
        <w:t>）</w:t>
      </w:r>
      <w:r>
        <w:rPr>
          <w:rFonts w:hint="eastAsia" w:ascii="宋体" w:eastAsia="宋体" w:cs="宋体"/>
          <w:color w:val="383838"/>
          <w:spacing w:val="0"/>
          <w:kern w:val="0"/>
          <w:sz w:val="28"/>
          <w:szCs w:val="28"/>
          <w:lang w:val="en-US" w:eastAsia="zh-CN" w:bidi="ar"/>
        </w:rPr>
        <w:t>工程施工单位将土石</w:t>
      </w:r>
      <w:r>
        <w:rPr>
          <w:rFonts w:hint="eastAsia" w:ascii="宋体" w:cs="宋体"/>
          <w:color w:val="383838"/>
          <w:spacing w:val="0"/>
          <w:kern w:val="0"/>
          <w:sz w:val="28"/>
          <w:szCs w:val="28"/>
          <w:lang w:val="en-US" w:eastAsia="zh-CN" w:bidi="ar"/>
        </w:rPr>
        <w:t>方</w:t>
      </w:r>
      <w:r>
        <w:rPr>
          <w:rFonts w:hint="eastAsia" w:ascii="宋体" w:hAnsi="宋体" w:eastAsia="宋体" w:cs="Times New Roman"/>
          <w:sz w:val="28"/>
          <w:szCs w:val="28"/>
          <w:u w:val="none"/>
          <w:lang w:val="en-US" w:eastAsia="zh-CN"/>
        </w:rPr>
        <w:t>(包括剥离物、表土层、强风化石、中风化石）</w:t>
      </w:r>
      <w:r>
        <w:rPr>
          <w:rFonts w:hint="eastAsia" w:ascii="宋体" w:cs="宋体"/>
          <w:color w:val="383838"/>
          <w:spacing w:val="0"/>
          <w:kern w:val="0"/>
          <w:sz w:val="28"/>
          <w:szCs w:val="28"/>
          <w:lang w:val="en-US" w:eastAsia="zh-CN" w:bidi="ar"/>
        </w:rPr>
        <w:t>（剥离物包含竹木杂物等）</w:t>
      </w:r>
      <w:r>
        <w:rPr>
          <w:rFonts w:hint="eastAsia" w:ascii="宋体" w:eastAsia="宋体" w:cs="宋体"/>
          <w:color w:val="383838"/>
          <w:spacing w:val="0"/>
          <w:kern w:val="0"/>
          <w:sz w:val="28"/>
          <w:szCs w:val="28"/>
          <w:lang w:val="en-US" w:eastAsia="zh-CN" w:bidi="ar"/>
        </w:rPr>
        <w:t>短驳到临时堆放场地，卸车堆</w:t>
      </w:r>
      <w:r>
        <w:rPr>
          <w:rFonts w:hint="eastAsia"/>
          <w:sz w:val="28"/>
          <w:szCs w:val="28"/>
        </w:rPr>
        <w:t>放</w:t>
      </w:r>
      <w:r>
        <w:rPr>
          <w:rFonts w:hint="eastAsia" w:ascii="宋体" w:eastAsia="宋体" w:cs="宋体"/>
          <w:color w:val="383838"/>
          <w:spacing w:val="0"/>
          <w:kern w:val="0"/>
          <w:sz w:val="28"/>
          <w:szCs w:val="28"/>
          <w:lang w:val="en-US" w:eastAsia="zh-CN" w:bidi="ar"/>
        </w:rPr>
        <w:t>机械由施工方负责，由监理通知买受人及时清运场地内土石</w:t>
      </w:r>
      <w:r>
        <w:rPr>
          <w:rFonts w:hint="eastAsia" w:ascii="宋体" w:cs="宋体"/>
          <w:color w:val="383838"/>
          <w:spacing w:val="0"/>
          <w:kern w:val="0"/>
          <w:sz w:val="28"/>
          <w:szCs w:val="28"/>
          <w:lang w:val="en-US" w:eastAsia="zh-CN" w:bidi="ar"/>
        </w:rPr>
        <w:t>方</w:t>
      </w:r>
      <w:r>
        <w:rPr>
          <w:rFonts w:hint="eastAsia" w:ascii="宋体" w:eastAsia="宋体" w:cs="宋体"/>
          <w:color w:val="383838"/>
          <w:spacing w:val="0"/>
          <w:kern w:val="0"/>
          <w:sz w:val="28"/>
          <w:szCs w:val="28"/>
          <w:lang w:val="en-US" w:eastAsia="zh-CN" w:bidi="ar"/>
        </w:rPr>
        <w:t>（机械装车与运输费用自理）。</w:t>
      </w:r>
      <w:r>
        <w:rPr>
          <w:rFonts w:hint="eastAsia"/>
          <w:sz w:val="28"/>
          <w:szCs w:val="28"/>
        </w:rPr>
        <w:t>为确保工程顺利实施，</w:t>
      </w:r>
      <w:r>
        <w:rPr>
          <w:rFonts w:hint="eastAsia"/>
          <w:sz w:val="28"/>
          <w:szCs w:val="28"/>
          <w:lang w:eastAsia="zh-CN"/>
        </w:rPr>
        <w:t>买受人</w:t>
      </w:r>
      <w:r>
        <w:rPr>
          <w:rFonts w:hint="eastAsia"/>
          <w:sz w:val="28"/>
          <w:szCs w:val="28"/>
        </w:rPr>
        <w:t>需对施工堆放区的标的物及时清运</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14:textFill>
            <w14:solidFill>
              <w14:schemeClr w14:val="tx1"/>
            </w14:solidFill>
          </w14:textFill>
        </w:rPr>
        <w:t>接到通知需48小时内清空场地土石</w:t>
      </w:r>
      <w:r>
        <w:rPr>
          <w:rFonts w:hint="eastAsia"/>
          <w:color w:val="000000" w:themeColor="text1"/>
          <w:sz w:val="28"/>
          <w:szCs w:val="28"/>
          <w:lang w:val="en-US" w:eastAsia="zh-CN"/>
          <w14:textFill>
            <w14:solidFill>
              <w14:schemeClr w14:val="tx1"/>
            </w14:solidFill>
          </w14:textFill>
        </w:rPr>
        <w:t>方</w:t>
      </w:r>
      <w:r>
        <w:rPr>
          <w:rFonts w:hint="eastAsia" w:ascii="宋体" w:eastAsia="宋体" w:cs="宋体"/>
          <w:color w:val="000000" w:themeColor="text1"/>
          <w:spacing w:val="0"/>
          <w:kern w:val="0"/>
          <w:sz w:val="28"/>
          <w:szCs w:val="28"/>
          <w:lang w:val="en-US" w:eastAsia="zh-CN" w:bidi="ar"/>
          <w14:textFill>
            <w14:solidFill>
              <w14:schemeClr w14:val="tx1"/>
            </w14:solidFill>
          </w14:textFill>
        </w:rPr>
        <w:t>；</w:t>
      </w:r>
      <w:r>
        <w:rPr>
          <w:rFonts w:hint="eastAsia"/>
          <w:color w:val="000000" w:themeColor="text1"/>
          <w:sz w:val="28"/>
          <w:szCs w:val="28"/>
          <w:lang w:eastAsia="zh-CN"/>
          <w14:textFill>
            <w14:solidFill>
              <w14:schemeClr w14:val="tx1"/>
            </w14:solidFill>
          </w14:textFill>
        </w:rPr>
        <w:t>买受人</w:t>
      </w:r>
      <w:r>
        <w:rPr>
          <w:rFonts w:hint="eastAsia"/>
          <w:color w:val="000000" w:themeColor="text1"/>
          <w:sz w:val="28"/>
          <w:szCs w:val="28"/>
          <w14:textFill>
            <w14:solidFill>
              <w14:schemeClr w14:val="tx1"/>
            </w14:solidFill>
          </w14:textFill>
        </w:rPr>
        <w:t>未及时清运，经【监理单位】三次函告（二次函告间隔时间不少于</w:t>
      </w:r>
      <w:r>
        <w:rPr>
          <w:color w:val="000000" w:themeColor="text1"/>
          <w:sz w:val="28"/>
          <w:szCs w:val="28"/>
          <w14:textFill>
            <w14:solidFill>
              <w14:schemeClr w14:val="tx1"/>
            </w14:solidFill>
          </w14:textFill>
        </w:rPr>
        <w:t>24</w:t>
      </w:r>
      <w:r>
        <w:rPr>
          <w:rFonts w:hint="eastAsia"/>
          <w:color w:val="000000" w:themeColor="text1"/>
          <w:sz w:val="28"/>
          <w:szCs w:val="28"/>
          <w14:textFill>
            <w14:solidFill>
              <w14:schemeClr w14:val="tx1"/>
            </w14:solidFill>
          </w14:textFill>
        </w:rPr>
        <w:t>小时）后，仍超过上述限额的，视为</w:t>
      </w:r>
      <w:r>
        <w:rPr>
          <w:rFonts w:hint="eastAsia"/>
          <w:color w:val="000000" w:themeColor="text1"/>
          <w:sz w:val="28"/>
          <w:szCs w:val="28"/>
          <w:lang w:eastAsia="zh-CN"/>
          <w14:textFill>
            <w14:solidFill>
              <w14:schemeClr w14:val="tx1"/>
            </w14:solidFill>
          </w14:textFill>
        </w:rPr>
        <w:t>买受人</w:t>
      </w:r>
      <w:r>
        <w:rPr>
          <w:rFonts w:hint="eastAsia"/>
          <w:color w:val="000000" w:themeColor="text1"/>
          <w:sz w:val="28"/>
          <w:szCs w:val="28"/>
          <w14:textFill>
            <w14:solidFill>
              <w14:schemeClr w14:val="tx1"/>
            </w14:solidFill>
          </w14:textFill>
        </w:rPr>
        <w:t>自动放弃，</w:t>
      </w:r>
      <w:r>
        <w:rPr>
          <w:rFonts w:hint="eastAsia"/>
          <w:color w:val="000000" w:themeColor="text1"/>
          <w:sz w:val="28"/>
          <w:szCs w:val="28"/>
          <w:lang w:eastAsia="zh-CN"/>
          <w14:textFill>
            <w14:solidFill>
              <w14:schemeClr w14:val="tx1"/>
            </w14:solidFill>
          </w14:textFill>
        </w:rPr>
        <w:t>委托人</w:t>
      </w:r>
      <w:r>
        <w:rPr>
          <w:rFonts w:hint="eastAsia"/>
          <w:color w:val="000000" w:themeColor="text1"/>
          <w:sz w:val="28"/>
          <w:szCs w:val="28"/>
          <w14:textFill>
            <w14:solidFill>
              <w14:schemeClr w14:val="tx1"/>
            </w14:solidFill>
          </w14:textFill>
        </w:rPr>
        <w:t>有权自行处置，收益纳入梁弄镇财政，且由此造成的一切损失由</w:t>
      </w:r>
      <w:r>
        <w:rPr>
          <w:rFonts w:hint="eastAsia"/>
          <w:color w:val="000000" w:themeColor="text1"/>
          <w:sz w:val="28"/>
          <w:szCs w:val="28"/>
          <w:lang w:eastAsia="zh-CN"/>
          <w14:textFill>
            <w14:solidFill>
              <w14:schemeClr w14:val="tx1"/>
            </w14:solidFill>
          </w14:textFill>
        </w:rPr>
        <w:t>买受人</w:t>
      </w:r>
      <w:r>
        <w:rPr>
          <w:rFonts w:hint="eastAsia"/>
          <w:color w:val="000000" w:themeColor="text1"/>
          <w:sz w:val="28"/>
          <w:szCs w:val="28"/>
          <w14:textFill>
            <w14:solidFill>
              <w14:schemeClr w14:val="tx1"/>
            </w14:solidFill>
          </w14:textFill>
        </w:rPr>
        <w:t>自行承担。</w:t>
      </w:r>
      <w:r>
        <w:rPr>
          <w:rFonts w:hint="eastAsia" w:ascii="宋体" w:cs="宋体"/>
          <w:color w:val="000000" w:themeColor="text1"/>
          <w:kern w:val="0"/>
          <w:sz w:val="28"/>
          <w:szCs w:val="28"/>
          <w:lang w:bidi="ar-SA"/>
          <w14:textFill>
            <w14:solidFill>
              <w14:schemeClr w14:val="tx1"/>
            </w14:solidFill>
          </w14:textFill>
        </w:rPr>
        <w:t>如遇买受人</w:t>
      </w:r>
      <w:r>
        <w:rPr>
          <w:rFonts w:hint="eastAsia" w:ascii="宋体" w:cs="宋体"/>
          <w:color w:val="000000" w:themeColor="text1"/>
          <w:kern w:val="0"/>
          <w:sz w:val="28"/>
          <w:szCs w:val="28"/>
          <w:lang w:val="en-US" w:eastAsia="zh-CN" w:bidi="ar-SA"/>
          <w14:textFill>
            <w14:solidFill>
              <w14:schemeClr w14:val="tx1"/>
            </w14:solidFill>
          </w14:textFill>
        </w:rPr>
        <w:t>不及时清运</w:t>
      </w:r>
      <w:r>
        <w:rPr>
          <w:rFonts w:hint="eastAsia" w:ascii="宋体" w:eastAsia="宋体" w:cs="宋体"/>
          <w:color w:val="000000" w:themeColor="text1"/>
          <w:spacing w:val="0"/>
          <w:sz w:val="28"/>
          <w:szCs w:val="28"/>
          <w:lang w:bidi="ar-SA"/>
          <w14:textFill>
            <w14:solidFill>
              <w14:schemeClr w14:val="tx1"/>
            </w14:solidFill>
          </w14:textFill>
        </w:rPr>
        <w:t>土石</w:t>
      </w:r>
      <w:r>
        <w:rPr>
          <w:rFonts w:hint="eastAsia" w:ascii="宋体" w:cs="宋体"/>
          <w:color w:val="000000" w:themeColor="text1"/>
          <w:spacing w:val="0"/>
          <w:sz w:val="28"/>
          <w:szCs w:val="28"/>
          <w:lang w:val="en-US" w:eastAsia="zh-CN" w:bidi="ar-SA"/>
          <w14:textFill>
            <w14:solidFill>
              <w14:schemeClr w14:val="tx1"/>
            </w14:solidFill>
          </w14:textFill>
        </w:rPr>
        <w:t>方</w:t>
      </w:r>
      <w:r>
        <w:rPr>
          <w:rFonts w:hint="eastAsia" w:ascii="宋体" w:cs="宋体"/>
          <w:color w:val="000000" w:themeColor="text1"/>
          <w:kern w:val="0"/>
          <w:sz w:val="28"/>
          <w:szCs w:val="28"/>
          <w:lang w:bidi="ar-SA"/>
          <w14:textFill>
            <w14:solidFill>
              <w14:schemeClr w14:val="tx1"/>
            </w14:solidFill>
          </w14:textFill>
        </w:rPr>
        <w:t>及发生其他等违约情形时，委托人有权从履约保证金中扣除</w:t>
      </w:r>
      <w:r>
        <w:rPr>
          <w:rFonts w:hint="eastAsia" w:asciiTheme="minorEastAsia" w:hAnsiTheme="minorEastAsia" w:eastAsiaTheme="minorEastAsia" w:cstheme="minorEastAsia"/>
          <w:color w:val="000000" w:themeColor="text1"/>
          <w:spacing w:val="0"/>
          <w:kern w:val="0"/>
          <w:sz w:val="28"/>
          <w:szCs w:val="28"/>
          <w:lang w:val="en-US" w:eastAsia="zh-CN" w:bidi="ar"/>
          <w14:textFill>
            <w14:solidFill>
              <w14:schemeClr w14:val="tx1"/>
            </w14:solidFill>
          </w14:textFill>
        </w:rPr>
        <w:t>所有</w:t>
      </w:r>
      <w:r>
        <w:rPr>
          <w:rFonts w:hint="eastAsia" w:ascii="宋体" w:cs="宋体"/>
          <w:color w:val="000000" w:themeColor="text1"/>
          <w:kern w:val="0"/>
          <w:sz w:val="28"/>
          <w:szCs w:val="28"/>
          <w:lang w:bidi="ar-SA"/>
          <w14:textFill>
            <w14:solidFill>
              <w14:schemeClr w14:val="tx1"/>
            </w14:solidFill>
          </w14:textFill>
        </w:rPr>
        <w:t>相应费用，如遇履约保证金不足时，买受人应及时补足（接委托人通知后在3日内补足），否则委托人有权终止合同且追究买受人违约责任。</w:t>
      </w:r>
    </w:p>
    <w:p>
      <w:pPr>
        <w:ind w:firstLine="560" w:firstLineChars="200"/>
        <w:rPr>
          <w:rFonts w:hint="eastAsia"/>
          <w:sz w:val="28"/>
          <w:szCs w:val="28"/>
        </w:rPr>
      </w:pPr>
      <w:r>
        <w:rPr>
          <w:rFonts w:hint="eastAsia"/>
          <w:sz w:val="28"/>
          <w:szCs w:val="28"/>
        </w:rPr>
        <w:t>如遇人力不可抗拒</w:t>
      </w:r>
      <w:r>
        <w:rPr>
          <w:rFonts w:hint="eastAsia"/>
          <w:sz w:val="28"/>
          <w:szCs w:val="28"/>
          <w:lang w:val="en-US" w:eastAsia="zh-CN"/>
        </w:rPr>
        <w:t>的天灾</w:t>
      </w:r>
      <w:r>
        <w:rPr>
          <w:rFonts w:hint="eastAsia"/>
          <w:sz w:val="28"/>
          <w:szCs w:val="28"/>
        </w:rPr>
        <w:t>情况无法及时清运，届时造成堆放土石</w:t>
      </w:r>
      <w:r>
        <w:rPr>
          <w:rFonts w:hint="eastAsia"/>
          <w:sz w:val="28"/>
          <w:szCs w:val="28"/>
          <w:lang w:val="en-US" w:eastAsia="zh-CN"/>
        </w:rPr>
        <w:t>方</w:t>
      </w:r>
      <w:r>
        <w:rPr>
          <w:rFonts w:hint="eastAsia"/>
          <w:sz w:val="28"/>
          <w:szCs w:val="28"/>
        </w:rPr>
        <w:t>体积超过允许堆放限额的，</w:t>
      </w:r>
      <w:r>
        <w:rPr>
          <w:rFonts w:hint="eastAsia"/>
          <w:sz w:val="28"/>
          <w:szCs w:val="28"/>
          <w:lang w:eastAsia="zh-CN"/>
        </w:rPr>
        <w:t>买受人</w:t>
      </w:r>
      <w:r>
        <w:rPr>
          <w:rFonts w:hint="eastAsia"/>
          <w:sz w:val="28"/>
          <w:szCs w:val="28"/>
        </w:rPr>
        <w:t>必须提前征得梁弄镇人民政府书面同意。</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line="360" w:lineRule="atLeast"/>
        <w:ind w:left="0" w:leftChars="0" w:firstLine="420" w:firstLineChars="150"/>
        <w:jc w:val="left"/>
        <w:rPr>
          <w:rFonts w:hint="eastAsia" w:asciiTheme="minorEastAsia" w:hAnsiTheme="minorEastAsia" w:eastAsiaTheme="minorEastAsia" w:cstheme="minorEastAsia"/>
          <w:color w:val="auto"/>
          <w:spacing w:val="0"/>
          <w:kern w:val="0"/>
          <w:sz w:val="28"/>
          <w:szCs w:val="28"/>
          <w:lang w:val="en-US" w:eastAsia="zh-CN" w:bidi="ar"/>
        </w:rPr>
      </w:pPr>
      <w:r>
        <w:rPr>
          <w:rFonts w:hint="eastAsia" w:asciiTheme="minorEastAsia" w:hAnsiTheme="minorEastAsia" w:eastAsiaTheme="minorEastAsia" w:cstheme="minorEastAsia"/>
          <w:color w:val="auto"/>
          <w:spacing w:val="0"/>
          <w:kern w:val="0"/>
          <w:sz w:val="28"/>
          <w:szCs w:val="28"/>
          <w:lang w:val="en-US" w:eastAsia="zh-CN" w:bidi="ar"/>
        </w:rPr>
        <w:t>买受人在运输过程中要经过村庄村道，因村级道路狭窄，运载车辆实施交通管制限行，只允许八方以下（含八方）车辆行驶进入施工区域运输土石方。如查到有超方运载车辆的情况，道路破损所有修复费用由买受人承担，且要及时修复。待施工完毕后，对道路再进行一次维修检查，至恢复原状。买受人应慎重考虑超方运载而造成道路维修费用与运输受限所增加的成本。</w:t>
      </w:r>
    </w:p>
    <w:p>
      <w:pPr>
        <w:pStyle w:val="2"/>
        <w:numPr>
          <w:ilvl w:val="0"/>
          <w:numId w:val="2"/>
        </w:numPr>
        <w:rPr>
          <w:rFonts w:hint="eastAsia" w:ascii="宋体" w:eastAsia="宋体" w:cs="宋体"/>
          <w:color w:val="000000"/>
          <w:spacing w:val="0"/>
          <w:kern w:val="0"/>
          <w:sz w:val="28"/>
          <w:szCs w:val="28"/>
          <w:lang w:val="en-US" w:eastAsia="zh-CN" w:bidi="ar"/>
        </w:rPr>
      </w:pPr>
      <w:r>
        <w:rPr>
          <w:rFonts w:hint="eastAsia"/>
          <w:lang w:val="en-US" w:eastAsia="zh-CN"/>
        </w:rPr>
        <w:t>车辆通行须按业主指定路线行驶，买受人土石方运输作业规定时间段：上午：7:00——下午17:00止，运输时间段须派专人做好道路卫生保洁工作，费用自理。</w:t>
      </w:r>
    </w:p>
    <w:p>
      <w:pPr>
        <w:pStyle w:val="2"/>
        <w:numPr>
          <w:ilvl w:val="0"/>
          <w:numId w:val="2"/>
        </w:numPr>
        <w:rPr>
          <w:rFonts w:hint="eastAsia" w:ascii="宋体" w:eastAsia="宋体" w:cs="宋体"/>
          <w:color w:val="000000"/>
          <w:spacing w:val="0"/>
          <w:kern w:val="0"/>
          <w:sz w:val="28"/>
          <w:szCs w:val="28"/>
          <w:lang w:val="en-US" w:eastAsia="zh-CN" w:bidi="ar"/>
        </w:rPr>
      </w:pPr>
      <w:r>
        <w:rPr>
          <w:rFonts w:hint="eastAsia" w:ascii="宋体" w:eastAsia="宋体" w:cs="宋体"/>
          <w:spacing w:val="0"/>
          <w:kern w:val="0"/>
          <w:sz w:val="28"/>
          <w:szCs w:val="28"/>
          <w:lang w:val="en-US" w:eastAsia="zh-CN" w:bidi="ar"/>
        </w:rPr>
        <w:t>施工区域路口设门禁有专人管理，买受人运输车辆进入施工区域前须号牌登记备案</w:t>
      </w:r>
      <w:r>
        <w:rPr>
          <w:rFonts w:hint="eastAsia" w:ascii="宋体" w:eastAsia="宋体" w:cs="宋体"/>
          <w:color w:val="000000"/>
          <w:spacing w:val="0"/>
          <w:kern w:val="0"/>
          <w:sz w:val="28"/>
          <w:szCs w:val="28"/>
          <w:lang w:val="en-US" w:eastAsia="zh-CN" w:bidi="ar"/>
        </w:rPr>
        <w:t>；</w:t>
      </w:r>
      <w:r>
        <w:rPr>
          <w:rFonts w:hint="eastAsia" w:ascii="宋体" w:eastAsia="宋体" w:cs="宋体"/>
          <w:spacing w:val="0"/>
          <w:kern w:val="0"/>
          <w:sz w:val="28"/>
          <w:szCs w:val="28"/>
          <w:lang w:val="en-US" w:eastAsia="zh-CN" w:bidi="ar"/>
        </w:rPr>
        <w:t>施工单位单向施工，买受人单向出料</w:t>
      </w:r>
      <w:r>
        <w:rPr>
          <w:rFonts w:hint="eastAsia" w:ascii="宋体" w:eastAsia="宋体" w:cs="宋体"/>
          <w:color w:val="000000"/>
          <w:spacing w:val="0"/>
          <w:kern w:val="0"/>
          <w:sz w:val="28"/>
          <w:szCs w:val="28"/>
          <w:lang w:val="en-US" w:eastAsia="zh-CN" w:bidi="ar"/>
        </w:rPr>
        <w:t>；</w:t>
      </w:r>
      <w:r>
        <w:rPr>
          <w:rFonts w:hint="eastAsia" w:ascii="宋体" w:eastAsia="宋体" w:cs="宋体"/>
          <w:spacing w:val="0"/>
          <w:kern w:val="0"/>
          <w:sz w:val="28"/>
          <w:szCs w:val="28"/>
          <w:lang w:val="en-US" w:eastAsia="zh-CN" w:bidi="ar"/>
        </w:rPr>
        <w:t>临时堆放场地，路口</w:t>
      </w:r>
      <w:r>
        <w:rPr>
          <w:rFonts w:hint="eastAsia" w:ascii="宋体" w:cs="宋体"/>
          <w:spacing w:val="0"/>
          <w:kern w:val="0"/>
          <w:sz w:val="28"/>
          <w:szCs w:val="28"/>
          <w:lang w:val="en-US" w:eastAsia="zh-CN" w:bidi="ar"/>
        </w:rPr>
        <w:t>已</w:t>
      </w:r>
      <w:r>
        <w:rPr>
          <w:rFonts w:hint="eastAsia" w:ascii="宋体" w:eastAsia="宋体" w:cs="宋体"/>
          <w:spacing w:val="0"/>
          <w:kern w:val="0"/>
          <w:sz w:val="28"/>
          <w:szCs w:val="28"/>
          <w:lang w:val="en-US" w:eastAsia="zh-CN" w:bidi="ar"/>
        </w:rPr>
        <w:t>安装监控</w:t>
      </w:r>
      <w:r>
        <w:rPr>
          <w:rFonts w:hint="eastAsia" w:ascii="宋体" w:eastAsia="宋体" w:cs="宋体"/>
          <w:color w:val="000000"/>
          <w:spacing w:val="0"/>
          <w:kern w:val="0"/>
          <w:sz w:val="28"/>
          <w:szCs w:val="28"/>
          <w:lang w:val="en-US" w:eastAsia="zh-CN" w:bidi="ar"/>
        </w:rPr>
        <w:t>；进入工地须服从管理。</w:t>
      </w:r>
    </w:p>
    <w:p>
      <w:pPr>
        <w:tabs>
          <w:tab w:val="left" w:pos="5040"/>
          <w:tab w:val="left" w:pos="6480"/>
        </w:tabs>
        <w:snapToGrid w:val="0"/>
        <w:spacing w:line="576" w:lineRule="exact"/>
        <w:ind w:left="0" w:firstLine="280" w:firstLineChars="100"/>
        <w:jc w:val="left"/>
        <w:rPr>
          <w:rFonts w:hint="eastAsia" w:ascii="宋体" w:eastAsia="宋体" w:cs="宋体"/>
          <w:spacing w:val="0"/>
          <w:kern w:val="0"/>
          <w:sz w:val="28"/>
          <w:szCs w:val="28"/>
          <w:lang w:val="en-US" w:eastAsia="zh-CN" w:bidi="ar"/>
        </w:rPr>
      </w:pPr>
      <w:r>
        <w:rPr>
          <w:rFonts w:hint="eastAsia" w:ascii="宋体" w:eastAsia="宋体" w:cs="宋体"/>
          <w:spacing w:val="0"/>
          <w:kern w:val="0"/>
          <w:sz w:val="28"/>
          <w:szCs w:val="28"/>
          <w:lang w:val="en-US" w:eastAsia="zh-CN" w:bidi="ar"/>
        </w:rPr>
        <w:t>（</w:t>
      </w:r>
      <w:r>
        <w:rPr>
          <w:rFonts w:hint="eastAsia" w:ascii="宋体" w:cs="宋体"/>
          <w:spacing w:val="0"/>
          <w:kern w:val="0"/>
          <w:sz w:val="28"/>
          <w:szCs w:val="28"/>
          <w:lang w:val="en-US" w:eastAsia="zh-CN" w:bidi="ar"/>
        </w:rPr>
        <w:t>七</w:t>
      </w:r>
      <w:r>
        <w:rPr>
          <w:rFonts w:hint="eastAsia" w:ascii="宋体" w:eastAsia="宋体" w:cs="宋体"/>
          <w:spacing w:val="0"/>
          <w:kern w:val="0"/>
          <w:sz w:val="28"/>
          <w:szCs w:val="28"/>
          <w:lang w:val="en-US" w:eastAsia="zh-CN" w:bidi="ar"/>
        </w:rPr>
        <w:t>）</w:t>
      </w:r>
      <w:r>
        <w:rPr>
          <w:rFonts w:hint="eastAsia" w:ascii="宋体" w:eastAsia="宋体" w:cs="宋体"/>
          <w:color w:val="000000"/>
          <w:spacing w:val="0"/>
          <w:kern w:val="0"/>
          <w:sz w:val="28"/>
          <w:szCs w:val="28"/>
          <w:lang w:val="en-US" w:eastAsia="zh-CN" w:bidi="ar"/>
        </w:rPr>
        <w:t xml:space="preserve">由建设单位组织牵头，在施工过程中施工单位与买受人应积极相互配合，确保工程施工进度，按时完工。 </w:t>
      </w:r>
    </w:p>
    <w:p>
      <w:pPr>
        <w:tabs>
          <w:tab w:val="left" w:pos="5040"/>
          <w:tab w:val="left" w:pos="6480"/>
        </w:tabs>
        <w:snapToGrid w:val="0"/>
        <w:spacing w:line="576" w:lineRule="exact"/>
        <w:ind w:left="0" w:firstLine="280" w:firstLineChars="100"/>
        <w:jc w:val="left"/>
        <w:rPr>
          <w:rFonts w:hint="eastAsia" w:ascii="宋体" w:cs="宋体"/>
          <w:kern w:val="0"/>
          <w:sz w:val="28"/>
          <w:szCs w:val="28"/>
          <w:lang w:bidi="ar-SA"/>
        </w:rPr>
      </w:pPr>
      <w:r>
        <w:rPr>
          <w:rFonts w:hint="eastAsia" w:ascii="宋体" w:eastAsia="宋体" w:cs="宋体"/>
          <w:spacing w:val="0"/>
          <w:kern w:val="0"/>
          <w:sz w:val="28"/>
          <w:szCs w:val="28"/>
          <w:lang w:val="en-US" w:eastAsia="zh-CN" w:bidi="ar"/>
        </w:rPr>
        <w:t>（八）</w:t>
      </w:r>
      <w:r>
        <w:rPr>
          <w:rFonts w:hint="eastAsia"/>
          <w:sz w:val="28"/>
          <w:szCs w:val="28"/>
          <w:lang w:eastAsia="zh-CN"/>
        </w:rPr>
        <w:t>买受人</w:t>
      </w:r>
      <w:r>
        <w:rPr>
          <w:rFonts w:hint="eastAsia"/>
          <w:sz w:val="28"/>
          <w:szCs w:val="28"/>
        </w:rPr>
        <w:t>按时足额</w:t>
      </w:r>
      <w:r>
        <w:rPr>
          <w:rFonts w:hint="eastAsia"/>
          <w:sz w:val="28"/>
          <w:szCs w:val="28"/>
          <w:lang w:eastAsia="zh-CN"/>
        </w:rPr>
        <w:t>支付</w:t>
      </w:r>
      <w:r>
        <w:rPr>
          <w:rFonts w:hint="eastAsia"/>
          <w:sz w:val="28"/>
          <w:szCs w:val="28"/>
        </w:rPr>
        <w:t>土石</w:t>
      </w:r>
      <w:r>
        <w:rPr>
          <w:rFonts w:hint="eastAsia"/>
          <w:sz w:val="28"/>
          <w:szCs w:val="28"/>
          <w:lang w:val="en-US" w:eastAsia="zh-CN"/>
        </w:rPr>
        <w:t>方</w:t>
      </w:r>
      <w:r>
        <w:rPr>
          <w:rFonts w:hint="eastAsia"/>
          <w:sz w:val="28"/>
          <w:szCs w:val="28"/>
        </w:rPr>
        <w:t>拍卖款项，</w:t>
      </w:r>
      <w:r>
        <w:rPr>
          <w:rFonts w:hint="eastAsia"/>
          <w:sz w:val="28"/>
          <w:szCs w:val="28"/>
          <w:lang w:eastAsia="zh-CN"/>
        </w:rPr>
        <w:t>并与委托人签订《土石方买卖合同》，且</w:t>
      </w:r>
      <w:r>
        <w:rPr>
          <w:rFonts w:hint="eastAsia"/>
          <w:sz w:val="28"/>
          <w:szCs w:val="28"/>
        </w:rPr>
        <w:t>买受人向宁波亚德拍卖有限公司</w:t>
      </w:r>
      <w:r>
        <w:rPr>
          <w:rFonts w:hint="eastAsia"/>
          <w:sz w:val="28"/>
          <w:szCs w:val="28"/>
          <w:lang w:eastAsia="zh-CN"/>
        </w:rPr>
        <w:t>交</w:t>
      </w:r>
      <w:r>
        <w:rPr>
          <w:rFonts w:hint="eastAsia"/>
          <w:sz w:val="28"/>
          <w:szCs w:val="28"/>
        </w:rPr>
        <w:t>纳的竞买保证金</w:t>
      </w:r>
      <w:r>
        <w:rPr>
          <w:rFonts w:hint="eastAsia"/>
          <w:sz w:val="28"/>
          <w:szCs w:val="28"/>
          <w:lang w:eastAsia="zh-CN"/>
        </w:rPr>
        <w:t>（</w:t>
      </w:r>
      <w:r>
        <w:rPr>
          <w:rFonts w:hint="eastAsia"/>
          <w:sz w:val="28"/>
          <w:szCs w:val="28"/>
          <w:lang w:val="en-US" w:eastAsia="zh-CN"/>
        </w:rPr>
        <w:t>120万元）</w:t>
      </w:r>
      <w:r>
        <w:rPr>
          <w:rFonts w:hint="eastAsia"/>
          <w:sz w:val="28"/>
          <w:szCs w:val="28"/>
        </w:rPr>
        <w:t>转为履约保证金，由拍卖公司汇入委托</w:t>
      </w:r>
      <w:r>
        <w:rPr>
          <w:rFonts w:hint="eastAsia"/>
          <w:sz w:val="28"/>
          <w:szCs w:val="28"/>
          <w:lang w:eastAsia="zh-CN"/>
        </w:rPr>
        <w:t>人</w:t>
      </w:r>
      <w:r>
        <w:rPr>
          <w:rFonts w:hint="eastAsia"/>
          <w:sz w:val="28"/>
          <w:szCs w:val="28"/>
        </w:rPr>
        <w:t>账户；</w:t>
      </w:r>
      <w:r>
        <w:rPr>
          <w:rFonts w:hint="eastAsia" w:ascii="宋体" w:cs="宋体"/>
          <w:kern w:val="0"/>
          <w:sz w:val="28"/>
          <w:szCs w:val="28"/>
          <w:lang w:bidi="ar-SA"/>
        </w:rPr>
        <w:t>履约保证金收取后，委托人向买受人开具收款凭证。待</w:t>
      </w:r>
      <w:r>
        <w:rPr>
          <w:rFonts w:hint="eastAsia" w:ascii="宋体" w:cs="宋体"/>
          <w:kern w:val="0"/>
          <w:sz w:val="28"/>
          <w:szCs w:val="28"/>
          <w:lang w:val="en-US" w:eastAsia="zh-CN" w:bidi="ar-SA"/>
        </w:rPr>
        <w:t>工程完工</w:t>
      </w:r>
      <w:r>
        <w:rPr>
          <w:rFonts w:hint="eastAsia" w:ascii="宋体" w:cs="宋体"/>
          <w:kern w:val="0"/>
          <w:sz w:val="28"/>
          <w:szCs w:val="28"/>
          <w:lang w:bidi="ar-SA"/>
        </w:rPr>
        <w:t>或合同解除时，双方无纠纷，由委托人一次性退还（同时退还银行同期活期存款利息）。</w:t>
      </w:r>
    </w:p>
    <w:p>
      <w:pPr>
        <w:tabs>
          <w:tab w:val="left" w:pos="5040"/>
          <w:tab w:val="left" w:pos="6480"/>
        </w:tabs>
        <w:snapToGrid w:val="0"/>
        <w:spacing w:line="576" w:lineRule="exact"/>
        <w:ind w:firstLine="163" w:firstLineChars="58"/>
        <w:jc w:val="center"/>
        <w:rPr>
          <w:rFonts w:hint="eastAsia" w:ascii="宋体" w:cs="宋体"/>
          <w:b/>
          <w:bCs/>
          <w:kern w:val="0"/>
          <w:sz w:val="28"/>
          <w:szCs w:val="28"/>
          <w:lang w:bidi="ar-SA"/>
        </w:rPr>
      </w:pPr>
      <w:r>
        <w:rPr>
          <w:rFonts w:hint="eastAsia" w:ascii="宋体" w:cs="宋体"/>
          <w:b/>
          <w:bCs/>
          <w:kern w:val="0"/>
          <w:sz w:val="28"/>
          <w:szCs w:val="28"/>
          <w:lang w:bidi="ar-SA"/>
        </w:rPr>
        <w:t>拍卖前期活动</w:t>
      </w:r>
    </w:p>
    <w:p>
      <w:pPr>
        <w:tabs>
          <w:tab w:val="left" w:pos="5040"/>
          <w:tab w:val="left" w:pos="6480"/>
        </w:tabs>
        <w:snapToGrid w:val="0"/>
        <w:spacing w:line="576" w:lineRule="exact"/>
        <w:ind w:firstLine="562" w:firstLineChars="200"/>
        <w:jc w:val="left"/>
        <w:rPr>
          <w:rFonts w:hint="eastAsia" w:ascii="宋体" w:cs="宋体"/>
          <w:kern w:val="0"/>
          <w:sz w:val="28"/>
          <w:szCs w:val="28"/>
          <w:lang w:bidi="ar-SA"/>
        </w:rPr>
      </w:pPr>
      <w:r>
        <w:rPr>
          <w:rFonts w:hint="eastAsia" w:ascii="宋体" w:cs="宋体"/>
          <w:b/>
          <w:bCs/>
          <w:kern w:val="0"/>
          <w:sz w:val="28"/>
          <w:szCs w:val="28"/>
          <w:lang w:bidi="ar-SA"/>
        </w:rPr>
        <w:t>第六条</w:t>
      </w:r>
      <w:r>
        <w:rPr>
          <w:rFonts w:hint="eastAsia" w:ascii="宋体" w:cs="宋体"/>
          <w:kern w:val="0"/>
          <w:sz w:val="28"/>
          <w:szCs w:val="28"/>
          <w:lang w:bidi="ar-SA"/>
        </w:rPr>
        <w:t xml:space="preserve">  拍卖人根据委托人提供的资料确定可参拍的对象。竞买人必须符合相关法律法规及竞买人资格条件的规定；提交相关资料；办理报名登记手续</w:t>
      </w:r>
      <w:r>
        <w:rPr>
          <w:rFonts w:hint="eastAsia" w:ascii="宋体" w:cs="宋体"/>
          <w:kern w:val="0"/>
          <w:sz w:val="28"/>
          <w:szCs w:val="28"/>
          <w:lang w:eastAsia="zh-CN" w:bidi="ar-SA"/>
        </w:rPr>
        <w:t>；</w:t>
      </w:r>
      <w:r>
        <w:rPr>
          <w:rFonts w:hint="eastAsia" w:ascii="宋体" w:cs="宋体"/>
          <w:kern w:val="0"/>
          <w:sz w:val="28"/>
          <w:szCs w:val="28"/>
          <w:lang w:bidi="ar-SA"/>
        </w:rPr>
        <w:t>按时、足额交纳竞买保证金；方可参加本次拍卖。拍卖人在拍卖活动任何阶段，有权拒绝不符合本次拍卖资格条件的竞买人参加本次拍卖活动或解除其拍卖成交的法律关系，并追究其相应的法律责任。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560" w:firstLineChars="200"/>
        <w:jc w:val="left"/>
        <w:rPr>
          <w:rFonts w:hint="eastAsia" w:ascii="宋体" w:cs="宋体"/>
          <w:kern w:val="0"/>
          <w:sz w:val="28"/>
          <w:szCs w:val="28"/>
          <w:lang w:bidi="ar-SA"/>
        </w:rPr>
      </w:pPr>
      <w:r>
        <w:rPr>
          <w:rFonts w:hint="eastAsia" w:ascii="宋体" w:cs="宋体"/>
          <w:kern w:val="0"/>
          <w:sz w:val="28"/>
          <w:szCs w:val="28"/>
          <w:lang w:bidi="ar-SA"/>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560" w:firstLineChars="200"/>
        <w:jc w:val="left"/>
        <w:rPr>
          <w:rFonts w:hint="eastAsia" w:ascii="宋体" w:cs="宋体"/>
          <w:kern w:val="0"/>
          <w:sz w:val="28"/>
          <w:szCs w:val="28"/>
          <w:lang w:bidi="ar-SA"/>
        </w:rPr>
      </w:pPr>
      <w:r>
        <w:rPr>
          <w:rFonts w:hint="eastAsia" w:ascii="宋体" w:cs="宋体"/>
          <w:kern w:val="0"/>
          <w:sz w:val="28"/>
          <w:szCs w:val="28"/>
          <w:lang w:bidi="ar-SA"/>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0"/>
          <w:tab w:val="left" w:pos="5040"/>
          <w:tab w:val="left" w:pos="6480"/>
        </w:tabs>
        <w:snapToGrid w:val="0"/>
        <w:spacing w:line="576" w:lineRule="exact"/>
        <w:ind w:firstLine="562" w:firstLineChars="200"/>
        <w:jc w:val="left"/>
        <w:rPr>
          <w:rFonts w:hint="eastAsia" w:ascii="宋体" w:cs="宋体"/>
          <w:kern w:val="0"/>
          <w:sz w:val="28"/>
          <w:szCs w:val="28"/>
          <w:lang w:bidi="ar-SA"/>
        </w:rPr>
      </w:pPr>
      <w:r>
        <w:rPr>
          <w:rFonts w:hint="eastAsia" w:ascii="宋体" w:cs="宋体"/>
          <w:b/>
          <w:bCs/>
          <w:kern w:val="0"/>
          <w:sz w:val="28"/>
          <w:szCs w:val="28"/>
          <w:lang w:bidi="ar-SA"/>
        </w:rPr>
        <w:t>第七条</w:t>
      </w:r>
      <w:r>
        <w:rPr>
          <w:rFonts w:hint="eastAsia" w:ascii="宋体" w:cs="宋体"/>
          <w:kern w:val="0"/>
          <w:sz w:val="28"/>
          <w:szCs w:val="28"/>
          <w:lang w:bidi="ar-SA"/>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r>
        <w:rPr>
          <w:rFonts w:hint="eastAsia" w:ascii="宋体" w:cs="宋体"/>
          <w:kern w:val="0"/>
          <w:sz w:val="28"/>
          <w:szCs w:val="28"/>
          <w:lang w:eastAsia="zh-CN" w:bidi="ar-SA"/>
        </w:rPr>
        <w:t>，</w:t>
      </w:r>
      <w:r>
        <w:rPr>
          <w:rFonts w:hint="eastAsia" w:ascii="宋体" w:cs="宋体"/>
          <w:kern w:val="0"/>
          <w:sz w:val="28"/>
          <w:szCs w:val="28"/>
          <w:lang w:val="en-US" w:eastAsia="zh-CN" w:bidi="ar-SA"/>
        </w:rPr>
        <w:t>与拍卖人无涉。</w:t>
      </w:r>
    </w:p>
    <w:p>
      <w:pPr>
        <w:tabs>
          <w:tab w:val="left" w:pos="5040"/>
          <w:tab w:val="left" w:pos="6480"/>
        </w:tabs>
        <w:snapToGrid w:val="0"/>
        <w:spacing w:line="576" w:lineRule="exact"/>
        <w:jc w:val="center"/>
        <w:rPr>
          <w:rFonts w:hint="eastAsia" w:ascii="宋体" w:cs="宋体"/>
          <w:b/>
          <w:bCs/>
          <w:color w:val="auto"/>
          <w:kern w:val="0"/>
          <w:sz w:val="28"/>
          <w:szCs w:val="28"/>
          <w:lang w:bidi="ar-SA"/>
        </w:rPr>
      </w:pPr>
      <w:r>
        <w:rPr>
          <w:rFonts w:hint="eastAsia" w:ascii="宋体" w:cs="宋体"/>
          <w:b/>
          <w:bCs/>
          <w:color w:val="auto"/>
          <w:kern w:val="0"/>
          <w:sz w:val="28"/>
          <w:szCs w:val="28"/>
          <w:lang w:bidi="ar-SA"/>
        </w:rPr>
        <w:t>拍卖会</w:t>
      </w:r>
    </w:p>
    <w:p>
      <w:pPr>
        <w:tabs>
          <w:tab w:val="left" w:pos="5040"/>
          <w:tab w:val="left" w:pos="6480"/>
        </w:tabs>
        <w:snapToGrid w:val="0"/>
        <w:spacing w:line="576" w:lineRule="exact"/>
        <w:ind w:firstLine="562" w:firstLineChars="200"/>
        <w:jc w:val="left"/>
        <w:rPr>
          <w:rFonts w:hint="eastAsia" w:ascii="宋体" w:cs="宋体"/>
          <w:color w:val="auto"/>
          <w:kern w:val="0"/>
          <w:sz w:val="28"/>
          <w:szCs w:val="28"/>
          <w:lang w:bidi="ar-SA"/>
        </w:rPr>
      </w:pPr>
      <w:r>
        <w:rPr>
          <w:rFonts w:hint="eastAsia" w:ascii="宋体" w:cs="宋体"/>
          <w:b/>
          <w:bCs/>
          <w:color w:val="auto"/>
          <w:kern w:val="0"/>
          <w:sz w:val="28"/>
          <w:szCs w:val="28"/>
          <w:lang w:bidi="ar-SA"/>
        </w:rPr>
        <w:t>第八条</w:t>
      </w:r>
      <w:r>
        <w:rPr>
          <w:rFonts w:hint="eastAsia" w:ascii="宋体" w:cs="宋体"/>
          <w:color w:val="auto"/>
          <w:kern w:val="0"/>
          <w:sz w:val="28"/>
          <w:szCs w:val="28"/>
          <w:lang w:bidi="ar-SA"/>
        </w:rPr>
        <w:t xml:space="preserve">  本次拍卖标的经过规定的报刊、网络发布公告，并经实地展示，由拍卖人主持，并在相关当事人和监管部门监督下进行。竞买人凭身份证明及竞买保证金收据登记入场，每一个号牌限进2人。在拍卖会现场，任何举牌应价的行为均视为竞买人本人的意思，其后果均由号牌对应的竞买人承担。如参加现场拍卖的为非报名者本人，则须提交报名者亲笔签名的授权委托书（本授权书应标明授权范围，包括现场举牌应价、拍卖成交确认书和拍卖笔录的签署等）同时被授权人须出示身份证原件，提交身份证复印件。</w:t>
      </w:r>
    </w:p>
    <w:p>
      <w:pPr>
        <w:tabs>
          <w:tab w:val="left" w:pos="5040"/>
          <w:tab w:val="left" w:pos="6480"/>
        </w:tabs>
        <w:snapToGrid w:val="0"/>
        <w:spacing w:line="576" w:lineRule="exact"/>
        <w:jc w:val="left"/>
        <w:rPr>
          <w:rFonts w:hint="eastAsia" w:ascii="宋体" w:cs="宋体"/>
          <w:color w:val="auto"/>
          <w:kern w:val="0"/>
          <w:sz w:val="28"/>
          <w:szCs w:val="28"/>
          <w:lang w:bidi="ar-SA"/>
        </w:rPr>
      </w:pPr>
      <w:r>
        <w:rPr>
          <w:rFonts w:hint="eastAsia" w:ascii="宋体" w:cs="宋体"/>
          <w:color w:val="auto"/>
          <w:kern w:val="0"/>
          <w:sz w:val="28"/>
          <w:szCs w:val="28"/>
          <w:lang w:bidi="ar-SA"/>
        </w:rPr>
        <w:t>注：一个委托代理人只能接受一个竞买人的委托，且竞买人之间不得相互委托。</w:t>
      </w:r>
    </w:p>
    <w:p>
      <w:pPr>
        <w:tabs>
          <w:tab w:val="left" w:pos="5040"/>
          <w:tab w:val="left" w:pos="6480"/>
        </w:tabs>
        <w:snapToGrid w:val="0"/>
        <w:spacing w:line="576" w:lineRule="exact"/>
        <w:ind w:firstLine="562" w:firstLineChars="200"/>
        <w:jc w:val="left"/>
        <w:rPr>
          <w:rFonts w:hint="eastAsia" w:ascii="宋体" w:cs="宋体"/>
          <w:color w:val="auto"/>
          <w:kern w:val="0"/>
          <w:sz w:val="28"/>
          <w:szCs w:val="28"/>
          <w:lang w:bidi="ar-SA"/>
        </w:rPr>
      </w:pPr>
      <w:r>
        <w:rPr>
          <w:rFonts w:hint="eastAsia" w:ascii="宋体" w:cs="宋体"/>
          <w:b/>
          <w:bCs/>
          <w:color w:val="auto"/>
          <w:kern w:val="0"/>
          <w:sz w:val="28"/>
          <w:szCs w:val="28"/>
          <w:lang w:bidi="ar-SA"/>
        </w:rPr>
        <w:t xml:space="preserve">第九条 </w:t>
      </w:r>
      <w:r>
        <w:rPr>
          <w:rFonts w:hint="eastAsia" w:ascii="宋体" w:cs="宋体"/>
          <w:color w:val="auto"/>
          <w:kern w:val="0"/>
          <w:sz w:val="28"/>
          <w:szCs w:val="28"/>
          <w:lang w:bidi="ar-SA"/>
        </w:rPr>
        <w:t>竞买人一旦进入了拍卖会场，即表明已完全了解拍卖标的的一切现状，接受拍卖标的已知和未知的瑕疵、缺陷，对自己参加竞买的行为及其后对拍卖标的的权利行使期间之各种风险、状态，自行承担法律责任。</w:t>
      </w:r>
    </w:p>
    <w:p>
      <w:pPr>
        <w:tabs>
          <w:tab w:val="left" w:pos="5040"/>
          <w:tab w:val="left" w:pos="6480"/>
        </w:tabs>
        <w:snapToGrid w:val="0"/>
        <w:spacing w:line="576" w:lineRule="exact"/>
        <w:ind w:firstLine="562" w:firstLineChars="200"/>
        <w:jc w:val="left"/>
        <w:rPr>
          <w:rFonts w:hint="eastAsia" w:ascii="宋体" w:cs="宋体"/>
          <w:color w:val="auto"/>
          <w:kern w:val="0"/>
          <w:sz w:val="28"/>
          <w:szCs w:val="28"/>
          <w:lang w:bidi="ar-SA"/>
        </w:rPr>
      </w:pPr>
      <w:r>
        <w:rPr>
          <w:rFonts w:hint="eastAsia" w:ascii="宋体" w:cs="宋体"/>
          <w:b/>
          <w:bCs/>
          <w:color w:val="auto"/>
          <w:kern w:val="0"/>
          <w:sz w:val="28"/>
          <w:szCs w:val="28"/>
          <w:lang w:bidi="ar-SA"/>
        </w:rPr>
        <w:t>第十条</w:t>
      </w:r>
      <w:r>
        <w:rPr>
          <w:rFonts w:hint="eastAsia" w:ascii="宋体" w:cs="宋体"/>
          <w:color w:val="auto"/>
          <w:kern w:val="0"/>
          <w:sz w:val="28"/>
          <w:szCs w:val="28"/>
          <w:lang w:bidi="ar-SA"/>
        </w:rPr>
        <w:t xml:space="preserve"> 本次拍卖采用“现场拍卖”的方式，价高者得的原则，在规定报名时间内须有效报名2名及以上且必须到场拍卖，且至少1名有效出价，方可成交。</w:t>
      </w:r>
    </w:p>
    <w:p>
      <w:pPr>
        <w:tabs>
          <w:tab w:val="left" w:pos="5040"/>
          <w:tab w:val="left" w:pos="6480"/>
        </w:tabs>
        <w:snapToGrid w:val="0"/>
        <w:spacing w:line="576" w:lineRule="exact"/>
        <w:ind w:firstLine="560" w:firstLineChars="200"/>
        <w:jc w:val="left"/>
        <w:rPr>
          <w:rFonts w:hint="eastAsia" w:ascii="宋体" w:cs="宋体"/>
          <w:color w:val="auto"/>
          <w:kern w:val="0"/>
          <w:sz w:val="28"/>
          <w:szCs w:val="28"/>
          <w:lang w:bidi="ar-SA"/>
        </w:rPr>
      </w:pPr>
      <w:r>
        <w:rPr>
          <w:rFonts w:hint="eastAsia" w:ascii="宋体" w:cs="宋体"/>
          <w:color w:val="auto"/>
          <w:kern w:val="0"/>
          <w:sz w:val="28"/>
          <w:szCs w:val="28"/>
          <w:lang w:bidi="ar-SA"/>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返还，并且将承担由此引起的其他法律责任。竞买人如中途退场，将视为放弃竞买，不影响拍卖会的继续进行。</w:t>
      </w:r>
    </w:p>
    <w:p>
      <w:pPr>
        <w:tabs>
          <w:tab w:val="left" w:pos="5040"/>
          <w:tab w:val="left" w:pos="6480"/>
        </w:tabs>
        <w:snapToGrid w:val="0"/>
        <w:spacing w:line="576" w:lineRule="exact"/>
        <w:ind w:left="0" w:leftChars="0" w:firstLine="422" w:firstLineChars="150"/>
        <w:jc w:val="both"/>
        <w:rPr>
          <w:rFonts w:hint="eastAsia" w:ascii="宋体" w:cs="宋体"/>
          <w:color w:val="auto"/>
          <w:kern w:val="0"/>
          <w:sz w:val="28"/>
          <w:szCs w:val="28"/>
          <w:lang w:bidi="ar-SA"/>
        </w:rPr>
      </w:pPr>
      <w:r>
        <w:rPr>
          <w:rFonts w:hint="eastAsia" w:ascii="宋体" w:cs="宋体"/>
          <w:b/>
          <w:bCs/>
          <w:color w:val="auto"/>
          <w:kern w:val="0"/>
          <w:sz w:val="28"/>
          <w:szCs w:val="28"/>
          <w:lang w:bidi="ar-SA"/>
        </w:rPr>
        <w:t xml:space="preserve">第十一条 </w:t>
      </w:r>
      <w:r>
        <w:rPr>
          <w:rFonts w:hint="eastAsia" w:ascii="宋体" w:cs="宋体"/>
          <w:color w:val="auto"/>
          <w:kern w:val="0"/>
          <w:sz w:val="28"/>
          <w:szCs w:val="28"/>
          <w:lang w:bidi="ar-SA"/>
        </w:rPr>
        <w:t>本次拍卖会举牌须知如下：</w:t>
      </w:r>
    </w:p>
    <w:p>
      <w:pPr>
        <w:tabs>
          <w:tab w:val="left" w:pos="5040"/>
          <w:tab w:val="left" w:pos="6480"/>
        </w:tabs>
        <w:snapToGrid w:val="0"/>
        <w:spacing w:line="576" w:lineRule="exact"/>
        <w:jc w:val="left"/>
        <w:rPr>
          <w:rFonts w:hint="eastAsia" w:ascii="宋体" w:cs="宋体"/>
          <w:color w:val="auto"/>
          <w:kern w:val="0"/>
          <w:sz w:val="28"/>
          <w:szCs w:val="28"/>
          <w:lang w:bidi="ar-SA"/>
        </w:rPr>
      </w:pPr>
      <w:r>
        <w:rPr>
          <w:rFonts w:hint="eastAsia" w:ascii="宋体" w:cs="宋体"/>
          <w:color w:val="auto"/>
          <w:kern w:val="0"/>
          <w:sz w:val="28"/>
          <w:szCs w:val="28"/>
          <w:lang w:val="en-US" w:eastAsia="zh-CN" w:bidi="ar-SA"/>
        </w:rPr>
        <w:t xml:space="preserve">   </w:t>
      </w:r>
      <w:r>
        <w:rPr>
          <w:rFonts w:hint="eastAsia" w:ascii="宋体" w:cs="宋体"/>
          <w:color w:val="auto"/>
          <w:kern w:val="0"/>
          <w:sz w:val="28"/>
          <w:szCs w:val="28"/>
          <w:lang w:bidi="ar-SA"/>
        </w:rPr>
        <w:t>本次拍卖标的设有保留价，不达到保留价不成交。保留价对外公开，保留价即为起拍价。拍卖计价货币为人民币。拍卖时的起拍价和成交价均为裸价，不包含任何税、费及买受佣金。</w:t>
      </w:r>
    </w:p>
    <w:p>
      <w:pPr>
        <w:tabs>
          <w:tab w:val="left" w:pos="5040"/>
          <w:tab w:val="left" w:pos="6480"/>
        </w:tabs>
        <w:snapToGrid w:val="0"/>
        <w:spacing w:line="576" w:lineRule="exact"/>
        <w:ind w:firstLine="560"/>
        <w:jc w:val="center"/>
        <w:rPr>
          <w:rFonts w:hint="eastAsia" w:ascii="宋体" w:cs="宋体"/>
          <w:color w:val="auto"/>
          <w:kern w:val="0"/>
          <w:sz w:val="28"/>
          <w:szCs w:val="28"/>
          <w:lang w:bidi="ar-SA"/>
        </w:rPr>
      </w:pPr>
      <w:r>
        <w:rPr>
          <w:rFonts w:hint="eastAsia" w:ascii="宋体" w:cs="宋体"/>
          <w:color w:val="auto"/>
          <w:kern w:val="0"/>
          <w:sz w:val="28"/>
          <w:szCs w:val="28"/>
          <w:lang w:bidi="ar-SA"/>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w:t>
      </w:r>
    </w:p>
    <w:p>
      <w:pPr>
        <w:tabs>
          <w:tab w:val="left" w:pos="5040"/>
          <w:tab w:val="left" w:pos="6480"/>
        </w:tabs>
        <w:snapToGrid w:val="0"/>
        <w:spacing w:line="576" w:lineRule="exact"/>
        <w:ind w:left="0" w:leftChars="0" w:firstLine="0" w:firstLineChars="0"/>
        <w:jc w:val="left"/>
        <w:rPr>
          <w:rFonts w:hint="eastAsia" w:ascii="宋体" w:cs="宋体"/>
          <w:color w:val="auto"/>
          <w:kern w:val="0"/>
          <w:sz w:val="28"/>
          <w:szCs w:val="28"/>
          <w:lang w:bidi="ar-SA"/>
        </w:rPr>
      </w:pPr>
      <w:r>
        <w:rPr>
          <w:rFonts w:hint="eastAsia" w:ascii="宋体" w:cs="宋体"/>
          <w:color w:val="auto"/>
          <w:kern w:val="0"/>
          <w:sz w:val="28"/>
          <w:szCs w:val="28"/>
          <w:lang w:eastAsia="zh-CN" w:bidi="ar-SA"/>
        </w:rPr>
        <w:t>加</w:t>
      </w:r>
      <w:r>
        <w:rPr>
          <w:rFonts w:hint="eastAsia" w:ascii="宋体" w:cs="宋体"/>
          <w:color w:val="auto"/>
          <w:kern w:val="0"/>
          <w:sz w:val="28"/>
          <w:szCs w:val="28"/>
          <w:lang w:bidi="ar-SA"/>
        </w:rPr>
        <w:t>价后，经拍卖师确认达到或超过保留价，落槌表示拍卖成交。</w:t>
      </w:r>
    </w:p>
    <w:p>
      <w:pPr>
        <w:tabs>
          <w:tab w:val="left" w:pos="5040"/>
          <w:tab w:val="left" w:pos="6480"/>
        </w:tabs>
        <w:snapToGrid w:val="0"/>
        <w:spacing w:line="576" w:lineRule="exact"/>
        <w:ind w:firstLine="562" w:firstLineChars="200"/>
        <w:jc w:val="left"/>
        <w:rPr>
          <w:rFonts w:hint="eastAsia" w:ascii="宋体" w:cs="宋体"/>
          <w:b/>
          <w:bCs/>
          <w:kern w:val="0"/>
          <w:sz w:val="28"/>
          <w:szCs w:val="28"/>
          <w:lang w:bidi="ar-SA"/>
        </w:rPr>
      </w:pPr>
      <w:r>
        <w:rPr>
          <w:rFonts w:hint="eastAsia" w:ascii="宋体" w:cs="宋体"/>
          <w:b/>
          <w:bCs/>
          <w:color w:val="auto"/>
          <w:kern w:val="0"/>
          <w:sz w:val="28"/>
          <w:szCs w:val="28"/>
          <w:lang w:bidi="ar-SA"/>
        </w:rPr>
        <w:t xml:space="preserve">第十二条 </w:t>
      </w:r>
      <w:r>
        <w:rPr>
          <w:rFonts w:hint="eastAsia" w:ascii="宋体" w:cs="宋体"/>
          <w:color w:val="auto"/>
          <w:kern w:val="0"/>
          <w:sz w:val="28"/>
          <w:szCs w:val="28"/>
          <w:lang w:bidi="ar-SA"/>
        </w:rPr>
        <w:t>买受人是指以最高有效应价竞得拍卖标的竞买人。拍卖成交后，买受人须与拍卖人当场签署《拍卖成交确认书》并在《拍卖笔录》上签名或盖章。上述文件不论买受人是否签署，其全部条款即对买受人产生约束力</w:t>
      </w:r>
      <w:r>
        <w:rPr>
          <w:rFonts w:hint="eastAsia" w:ascii="宋体" w:cs="宋体"/>
          <w:color w:val="auto"/>
          <w:kern w:val="0"/>
          <w:sz w:val="28"/>
          <w:szCs w:val="28"/>
          <w:lang w:val="en-US" w:eastAsia="zh-CN" w:bidi="ar-SA"/>
        </w:rPr>
        <w:t>并生效。</w:t>
      </w:r>
    </w:p>
    <w:p>
      <w:pPr>
        <w:tabs>
          <w:tab w:val="left" w:pos="5040"/>
          <w:tab w:val="left" w:pos="6480"/>
        </w:tabs>
        <w:snapToGrid w:val="0"/>
        <w:spacing w:line="576" w:lineRule="exact"/>
        <w:jc w:val="center"/>
        <w:rPr>
          <w:rFonts w:hint="eastAsia" w:ascii="宋体" w:cs="宋体"/>
          <w:b/>
          <w:bCs/>
          <w:kern w:val="0"/>
          <w:sz w:val="28"/>
          <w:szCs w:val="28"/>
          <w:lang w:bidi="ar-SA"/>
        </w:rPr>
      </w:pPr>
      <w:r>
        <w:rPr>
          <w:rFonts w:hint="eastAsia" w:ascii="宋体" w:cs="宋体"/>
          <w:b/>
          <w:bCs/>
          <w:kern w:val="0"/>
          <w:sz w:val="28"/>
          <w:szCs w:val="28"/>
          <w:lang w:bidi="ar-SA"/>
        </w:rPr>
        <w:t>拍卖后期工作</w:t>
      </w:r>
    </w:p>
    <w:p>
      <w:pPr>
        <w:widowControl/>
        <w:snapToGrid w:val="0"/>
        <w:spacing w:line="576" w:lineRule="exact"/>
        <w:ind w:firstLine="562" w:firstLineChars="200"/>
        <w:jc w:val="left"/>
        <w:rPr>
          <w:rFonts w:hint="eastAsia" w:ascii="宋体"/>
          <w:sz w:val="28"/>
          <w:szCs w:val="28"/>
        </w:rPr>
      </w:pPr>
      <w:r>
        <w:rPr>
          <w:rFonts w:hint="eastAsia" w:ascii="宋体"/>
          <w:b/>
          <w:bCs/>
          <w:sz w:val="28"/>
          <w:szCs w:val="28"/>
        </w:rPr>
        <w:t>第十</w:t>
      </w:r>
      <w:r>
        <w:rPr>
          <w:rFonts w:hint="eastAsia" w:ascii="宋体"/>
          <w:b/>
          <w:bCs/>
          <w:sz w:val="28"/>
          <w:szCs w:val="28"/>
          <w:lang w:val="en-US" w:eastAsia="zh-CN"/>
        </w:rPr>
        <w:t>三</w:t>
      </w:r>
      <w:r>
        <w:rPr>
          <w:rFonts w:hint="eastAsia" w:ascii="宋体"/>
          <w:b/>
          <w:bCs/>
          <w:sz w:val="28"/>
          <w:szCs w:val="28"/>
        </w:rPr>
        <w:t>条</w:t>
      </w:r>
      <w:r>
        <w:rPr>
          <w:rFonts w:hint="eastAsia" w:ascii="宋体"/>
          <w:sz w:val="28"/>
          <w:szCs w:val="28"/>
        </w:rPr>
        <w:t xml:space="preserve"> 拍卖会结束后，由拍卖人当场向买受人发放《拍卖成交确认书》。</w:t>
      </w:r>
    </w:p>
    <w:p>
      <w:pPr>
        <w:widowControl/>
        <w:snapToGrid w:val="0"/>
        <w:spacing w:line="576" w:lineRule="exact"/>
        <w:ind w:firstLine="560" w:firstLineChars="200"/>
        <w:jc w:val="left"/>
        <w:rPr>
          <w:rFonts w:hint="eastAsia" w:ascii="宋体" w:cs="宋体"/>
          <w:color w:val="00B050"/>
          <w:kern w:val="0"/>
          <w:sz w:val="28"/>
          <w:szCs w:val="28"/>
          <w:lang w:bidi="ar-SA"/>
        </w:rPr>
      </w:pPr>
      <w:r>
        <w:rPr>
          <w:rFonts w:hint="eastAsia" w:ascii="宋体"/>
          <w:sz w:val="28"/>
          <w:szCs w:val="28"/>
        </w:rPr>
        <w:t>未竞得拍卖标的的竞买人，在拍卖会结束后的3个工作日内，由拍卖人凭竞买人报名时登记的户名及账号退还竞买保证金（按银行同期活期存款利率计息）；买受人的竞买保证金</w:t>
      </w:r>
      <w:r>
        <w:rPr>
          <w:rFonts w:hint="eastAsia" w:ascii="宋体"/>
          <w:sz w:val="28"/>
          <w:szCs w:val="28"/>
          <w:lang w:eastAsia="zh-CN"/>
        </w:rPr>
        <w:t>（</w:t>
      </w:r>
      <w:r>
        <w:rPr>
          <w:rFonts w:hint="eastAsia" w:ascii="宋体"/>
          <w:sz w:val="28"/>
          <w:szCs w:val="28"/>
          <w:lang w:val="en-US" w:eastAsia="zh-CN"/>
        </w:rPr>
        <w:t>120万元）</w:t>
      </w:r>
      <w:r>
        <w:rPr>
          <w:rFonts w:hint="eastAsia" w:ascii="宋体"/>
          <w:sz w:val="28"/>
          <w:szCs w:val="28"/>
          <w:lang w:eastAsia="zh-CN"/>
        </w:rPr>
        <w:t>转为</w:t>
      </w:r>
      <w:r>
        <w:rPr>
          <w:rFonts w:hint="eastAsia" w:ascii="宋体"/>
          <w:sz w:val="28"/>
          <w:szCs w:val="28"/>
        </w:rPr>
        <w:t xml:space="preserve">履约保证金。 </w:t>
      </w:r>
    </w:p>
    <w:p>
      <w:pPr>
        <w:widowControl/>
        <w:snapToGrid w:val="0"/>
        <w:spacing w:line="576" w:lineRule="exact"/>
        <w:ind w:firstLine="560" w:firstLineChars="200"/>
        <w:jc w:val="left"/>
        <w:rPr>
          <w:rFonts w:hint="eastAsia" w:ascii="宋体" w:cs="宋体"/>
          <w:kern w:val="0"/>
          <w:sz w:val="28"/>
          <w:szCs w:val="28"/>
          <w:lang w:bidi="ar-SA"/>
        </w:rPr>
      </w:pPr>
      <w:r>
        <w:rPr>
          <w:rFonts w:hint="eastAsia" w:ascii="宋体" w:cs="宋体"/>
          <w:kern w:val="0"/>
          <w:sz w:val="28"/>
          <w:szCs w:val="28"/>
          <w:lang w:bidi="ar-SA"/>
        </w:rPr>
        <w:t>如未收到竞买保证金的，请及时与拍卖人联系（0574-86867055）。</w:t>
      </w:r>
    </w:p>
    <w:p>
      <w:pPr>
        <w:spacing w:line="576" w:lineRule="exact"/>
        <w:ind w:left="420"/>
        <w:rPr>
          <w:rFonts w:hint="eastAsia" w:ascii="宋体" w:cs="宋体"/>
          <w:b/>
          <w:kern w:val="0"/>
          <w:sz w:val="28"/>
          <w:szCs w:val="28"/>
          <w:lang w:bidi="ar-SA"/>
        </w:rPr>
      </w:pPr>
      <w:r>
        <w:rPr>
          <w:rFonts w:hint="eastAsia" w:ascii="宋体" w:cs="宋体"/>
          <w:b/>
          <w:kern w:val="0"/>
          <w:sz w:val="28"/>
          <w:szCs w:val="28"/>
          <w:lang w:val="en-US" w:eastAsia="zh-CN" w:bidi="ar-SA"/>
        </w:rPr>
        <w:t xml:space="preserve">第十四 </w:t>
      </w:r>
      <w:r>
        <w:rPr>
          <w:rFonts w:hint="eastAsia" w:ascii="宋体" w:cs="宋体"/>
          <w:b/>
          <w:kern w:val="0"/>
          <w:sz w:val="28"/>
          <w:szCs w:val="28"/>
          <w:lang w:bidi="ar-SA"/>
        </w:rPr>
        <w:t>付款办法及签约时间</w:t>
      </w:r>
    </w:p>
    <w:p>
      <w:pPr>
        <w:spacing w:line="576" w:lineRule="exact"/>
        <w:ind w:firstLine="562" w:firstLineChars="200"/>
        <w:rPr>
          <w:rFonts w:hint="default" w:ascii="宋体" w:eastAsia="宋体"/>
          <w:b/>
          <w:bCs/>
          <w:sz w:val="28"/>
          <w:szCs w:val="28"/>
          <w:lang w:val="en-US" w:eastAsia="zh-CN"/>
        </w:rPr>
      </w:pPr>
      <w:r>
        <w:rPr>
          <w:rFonts w:hint="eastAsia" w:ascii="宋体" w:cs="宋体"/>
          <w:b/>
          <w:color w:val="000000"/>
          <w:kern w:val="0"/>
          <w:sz w:val="28"/>
          <w:szCs w:val="28"/>
          <w:lang w:bidi="ar-SA"/>
        </w:rPr>
        <w:t>（一）买受人</w:t>
      </w:r>
      <w:r>
        <w:rPr>
          <w:rFonts w:hint="eastAsia" w:ascii="宋体" w:cs="宋体"/>
          <w:bCs/>
          <w:color w:val="000000"/>
          <w:kern w:val="0"/>
          <w:sz w:val="28"/>
          <w:szCs w:val="28"/>
          <w:lang w:bidi="ar-SA"/>
        </w:rPr>
        <w:t>须在</w:t>
      </w:r>
      <w:r>
        <w:rPr>
          <w:rFonts w:hint="eastAsia" w:ascii="宋体" w:cs="宋体"/>
          <w:color w:val="000000"/>
          <w:kern w:val="0"/>
          <w:sz w:val="28"/>
          <w:szCs w:val="28"/>
          <w:lang w:bidi="ar-SA"/>
        </w:rPr>
        <w:t>202</w:t>
      </w:r>
      <w:r>
        <w:rPr>
          <w:rFonts w:hint="eastAsia" w:ascii="宋体" w:cs="宋体"/>
          <w:color w:val="000000"/>
          <w:kern w:val="0"/>
          <w:sz w:val="28"/>
          <w:szCs w:val="28"/>
          <w:lang w:val="en-US" w:eastAsia="zh-CN" w:bidi="ar-SA"/>
        </w:rPr>
        <w:t>3</w:t>
      </w:r>
      <w:r>
        <w:rPr>
          <w:rFonts w:hint="eastAsia" w:ascii="宋体" w:cs="宋体"/>
          <w:color w:val="000000"/>
          <w:kern w:val="0"/>
          <w:sz w:val="28"/>
          <w:szCs w:val="28"/>
          <w:lang w:bidi="ar-SA"/>
        </w:rPr>
        <w:t>年</w:t>
      </w:r>
      <w:r>
        <w:rPr>
          <w:rFonts w:hint="eastAsia" w:ascii="宋体" w:cs="宋体"/>
          <w:color w:val="000000"/>
          <w:kern w:val="0"/>
          <w:sz w:val="28"/>
          <w:szCs w:val="28"/>
          <w:lang w:val="en-US" w:eastAsia="zh-CN" w:bidi="ar-SA"/>
        </w:rPr>
        <w:t>5</w:t>
      </w:r>
      <w:r>
        <w:rPr>
          <w:rFonts w:hint="eastAsia" w:ascii="宋体" w:cs="宋体"/>
          <w:color w:val="000000"/>
          <w:kern w:val="0"/>
          <w:sz w:val="28"/>
          <w:szCs w:val="28"/>
          <w:lang w:bidi="ar-SA"/>
        </w:rPr>
        <w:t>月</w:t>
      </w:r>
      <w:r>
        <w:rPr>
          <w:rFonts w:hint="eastAsia" w:ascii="宋体" w:cs="宋体"/>
          <w:color w:val="000000"/>
          <w:kern w:val="0"/>
          <w:sz w:val="28"/>
          <w:szCs w:val="28"/>
          <w:lang w:val="en-US" w:eastAsia="zh-CN" w:bidi="ar-SA"/>
        </w:rPr>
        <w:t>25</w:t>
      </w:r>
      <w:r>
        <w:rPr>
          <w:rFonts w:hint="eastAsia" w:ascii="宋体" w:cs="宋体"/>
          <w:color w:val="000000"/>
          <w:kern w:val="0"/>
          <w:sz w:val="28"/>
          <w:szCs w:val="28"/>
          <w:lang w:bidi="ar-SA"/>
        </w:rPr>
        <w:t>日下午4时前</w:t>
      </w:r>
      <w:r>
        <w:rPr>
          <w:rFonts w:hint="eastAsia" w:ascii="宋体" w:cs="宋体"/>
          <w:b/>
          <w:bCs/>
          <w:kern w:val="0"/>
          <w:sz w:val="28"/>
          <w:szCs w:val="28"/>
          <w:lang w:bidi="ar-SA"/>
        </w:rPr>
        <w:t>（以实际到账为准）</w:t>
      </w:r>
      <w:r>
        <w:rPr>
          <w:rFonts w:hint="eastAsia" w:ascii="宋体" w:cs="宋体"/>
          <w:kern w:val="0"/>
          <w:sz w:val="28"/>
          <w:szCs w:val="28"/>
          <w:lang w:bidi="ar-SA"/>
        </w:rPr>
        <w:t>向委托人</w:t>
      </w:r>
      <w:r>
        <w:rPr>
          <w:rFonts w:hint="eastAsia" w:ascii="宋体" w:cs="宋体"/>
          <w:color w:val="000000"/>
          <w:kern w:val="0"/>
          <w:sz w:val="28"/>
          <w:szCs w:val="28"/>
          <w:lang w:bidi="ar-SA"/>
        </w:rPr>
        <w:t>一次性付清</w:t>
      </w:r>
      <w:r>
        <w:rPr>
          <w:rFonts w:hint="eastAsia" w:ascii="宋体" w:cs="宋体"/>
          <w:kern w:val="0"/>
          <w:sz w:val="28"/>
          <w:szCs w:val="28"/>
          <w:lang w:bidi="ar-SA"/>
        </w:rPr>
        <w:t>拍卖</w:t>
      </w:r>
      <w:r>
        <w:rPr>
          <w:rFonts w:hint="eastAsia" w:ascii="宋体" w:cs="宋体"/>
          <w:color w:val="000000"/>
          <w:kern w:val="0"/>
          <w:sz w:val="28"/>
          <w:szCs w:val="28"/>
          <w:lang w:bidi="ar-SA"/>
        </w:rPr>
        <w:t>成交款，同时向拍卖人支付成交价</w:t>
      </w:r>
      <w:r>
        <w:rPr>
          <w:rFonts w:hint="eastAsia" w:ascii="宋体" w:cs="宋体"/>
          <w:color w:val="000000"/>
          <w:kern w:val="0"/>
          <w:sz w:val="28"/>
          <w:szCs w:val="28"/>
          <w:lang w:val="en-US" w:eastAsia="zh-CN" w:bidi="ar-SA"/>
        </w:rPr>
        <w:t>1%的拍卖佣金</w:t>
      </w:r>
      <w:r>
        <w:rPr>
          <w:rFonts w:hint="eastAsia" w:ascii="宋体" w:cs="宋体"/>
          <w:color w:val="000000"/>
          <w:kern w:val="0"/>
          <w:sz w:val="28"/>
          <w:szCs w:val="28"/>
          <w:lang w:bidi="ar-SA"/>
        </w:rPr>
        <w:t>，</w:t>
      </w:r>
      <w:r>
        <w:rPr>
          <w:rFonts w:hint="eastAsia" w:ascii="宋体" w:cs="宋体"/>
          <w:color w:val="000000"/>
          <w:kern w:val="0"/>
          <w:sz w:val="28"/>
          <w:szCs w:val="28"/>
          <w:lang w:eastAsia="zh-CN" w:bidi="ar-SA"/>
        </w:rPr>
        <w:t>并</w:t>
      </w:r>
      <w:r>
        <w:rPr>
          <w:rFonts w:hint="eastAsia" w:ascii="宋体" w:cs="宋体"/>
          <w:kern w:val="0"/>
          <w:sz w:val="28"/>
          <w:szCs w:val="28"/>
          <w:lang w:bidi="ar-SA"/>
        </w:rPr>
        <w:t>与委托人签订《</w:t>
      </w:r>
      <w:r>
        <w:rPr>
          <w:rFonts w:hint="eastAsia" w:ascii="宋体" w:cs="宋体"/>
          <w:kern w:val="0"/>
          <w:sz w:val="28"/>
          <w:szCs w:val="28"/>
          <w:lang w:val="en-US" w:eastAsia="zh-CN" w:bidi="ar-SA"/>
        </w:rPr>
        <w:t>土石方买卖</w:t>
      </w:r>
      <w:r>
        <w:rPr>
          <w:rFonts w:hint="eastAsia" w:ascii="宋体" w:cs="宋体"/>
          <w:kern w:val="0"/>
          <w:sz w:val="28"/>
          <w:szCs w:val="28"/>
          <w:lang w:bidi="ar-SA"/>
        </w:rPr>
        <w:t>合同》。</w:t>
      </w:r>
    </w:p>
    <w:p>
      <w:pPr>
        <w:spacing w:line="576" w:lineRule="exact"/>
        <w:ind w:firstLine="512" w:firstLineChars="182"/>
        <w:rPr>
          <w:rFonts w:hint="eastAsia" w:ascii="宋体"/>
          <w:color w:val="000000" w:themeColor="text1"/>
          <w:sz w:val="28"/>
          <w:szCs w:val="28"/>
          <w14:textFill>
            <w14:solidFill>
              <w14:schemeClr w14:val="tx1"/>
            </w14:solidFill>
          </w14:textFill>
        </w:rPr>
      </w:pPr>
      <w:r>
        <w:rPr>
          <w:rFonts w:hint="eastAsia" w:ascii="宋体" w:cs="宋体"/>
          <w:b/>
          <w:bCs/>
          <w:kern w:val="0"/>
          <w:sz w:val="28"/>
          <w:szCs w:val="28"/>
          <w:lang w:bidi="ar-SA"/>
        </w:rPr>
        <w:t>拍卖</w:t>
      </w:r>
      <w:r>
        <w:rPr>
          <w:rFonts w:hint="eastAsia" w:ascii="宋体" w:cs="宋体"/>
          <w:b/>
          <w:bCs/>
          <w:color w:val="000000"/>
          <w:kern w:val="0"/>
          <w:sz w:val="28"/>
          <w:szCs w:val="28"/>
          <w:lang w:bidi="ar-SA"/>
        </w:rPr>
        <w:t>成交款</w:t>
      </w:r>
      <w:r>
        <w:rPr>
          <w:rFonts w:hint="eastAsia" w:ascii="宋体"/>
          <w:b/>
          <w:bCs/>
          <w:sz w:val="28"/>
          <w:szCs w:val="28"/>
        </w:rPr>
        <w:t>请汇入委托人账</w:t>
      </w:r>
      <w:r>
        <w:rPr>
          <w:rFonts w:hint="eastAsia" w:ascii="宋体"/>
          <w:b/>
          <w:bCs/>
          <w:color w:val="000000" w:themeColor="text1"/>
          <w:sz w:val="28"/>
          <w:szCs w:val="28"/>
          <w14:textFill>
            <w14:solidFill>
              <w14:schemeClr w14:val="tx1"/>
            </w14:solidFill>
          </w14:textFill>
        </w:rPr>
        <w:t>户(户名：余姚市</w:t>
      </w:r>
      <w:r>
        <w:rPr>
          <w:rFonts w:hint="eastAsia" w:ascii="宋体" w:eastAsia="宋体" w:cs="宋体"/>
          <w:b/>
          <w:bCs/>
          <w:color w:val="000000" w:themeColor="text1"/>
          <w:kern w:val="0"/>
          <w:sz w:val="28"/>
          <w:szCs w:val="28"/>
          <w:lang w:val="en-US" w:eastAsia="zh-CN" w:bidi="ar"/>
          <w14:textFill>
            <w14:solidFill>
              <w14:schemeClr w14:val="tx1"/>
            </w14:solidFill>
          </w14:textFill>
        </w:rPr>
        <w:t>梁弄镇财政管理办公室</w:t>
      </w:r>
      <w:r>
        <w:rPr>
          <w:rFonts w:hint="eastAsia" w:ascii="宋体"/>
          <w:b/>
          <w:bCs/>
          <w:color w:val="000000" w:themeColor="text1"/>
          <w:sz w:val="28"/>
          <w:szCs w:val="28"/>
          <w14:textFill>
            <w14:solidFill>
              <w14:schemeClr w14:val="tx1"/>
            </w14:solidFill>
          </w14:textFill>
        </w:rPr>
        <w:t>，开户行：</w:t>
      </w:r>
      <w:r>
        <w:rPr>
          <w:rFonts w:hint="eastAsia" w:ascii="宋体" w:cs="宋体"/>
          <w:kern w:val="0"/>
          <w:sz w:val="28"/>
          <w:szCs w:val="28"/>
          <w:lang w:bidi="ar-SA"/>
        </w:rPr>
        <w:t>宁波</w:t>
      </w:r>
      <w:r>
        <w:rPr>
          <w:rFonts w:hint="eastAsia" w:ascii="宋体" w:cs="宋体"/>
          <w:kern w:val="0"/>
          <w:sz w:val="28"/>
          <w:szCs w:val="28"/>
          <w:lang w:val="en-US" w:eastAsia="zh-CN" w:bidi="ar-SA"/>
        </w:rPr>
        <w:t>余姚农村商业银行营业部</w:t>
      </w:r>
      <w:r>
        <w:rPr>
          <w:rFonts w:hint="eastAsia" w:ascii="宋体"/>
          <w:b/>
          <w:bCs/>
          <w:color w:val="000000" w:themeColor="text1"/>
          <w:sz w:val="28"/>
          <w:szCs w:val="28"/>
          <w14:textFill>
            <w14:solidFill>
              <w14:schemeClr w14:val="tx1"/>
            </w14:solidFill>
          </w14:textFill>
        </w:rPr>
        <w:t>，账号：</w:t>
      </w:r>
      <w:r>
        <w:rPr>
          <w:rFonts w:hint="eastAsia" w:ascii="宋体"/>
          <w:b/>
          <w:bCs/>
          <w:color w:val="000000" w:themeColor="text1"/>
          <w:sz w:val="28"/>
          <w:szCs w:val="28"/>
          <w:lang w:val="en-US" w:eastAsia="zh-CN"/>
          <w14:textFill>
            <w14:solidFill>
              <w14:schemeClr w14:val="tx1"/>
            </w14:solidFill>
          </w14:textFill>
        </w:rPr>
        <w:t xml:space="preserve">231000002891783 </w:t>
      </w:r>
      <w:r>
        <w:rPr>
          <w:rFonts w:hint="eastAsia" w:ascii="宋体"/>
          <w:b/>
          <w:bCs/>
          <w:color w:val="000000" w:themeColor="text1"/>
          <w:sz w:val="28"/>
          <w:szCs w:val="28"/>
          <w14:textFill>
            <w14:solidFill>
              <w14:schemeClr w14:val="tx1"/>
            </w14:solidFill>
          </w14:textFill>
        </w:rPr>
        <w:t>)。</w:t>
      </w:r>
    </w:p>
    <w:p>
      <w:pPr>
        <w:spacing w:line="576" w:lineRule="exact"/>
        <w:ind w:firstLine="560" w:firstLineChars="200"/>
        <w:rPr>
          <w:rFonts w:hint="eastAsia" w:ascii="宋体"/>
          <w:sz w:val="28"/>
          <w:szCs w:val="28"/>
        </w:rPr>
      </w:pPr>
      <w:r>
        <w:rPr>
          <w:rFonts w:hint="eastAsia" w:ascii="宋体" w:cs="宋体"/>
          <w:color w:val="000000" w:themeColor="text1"/>
          <w:kern w:val="0"/>
          <w:sz w:val="28"/>
          <w:szCs w:val="28"/>
          <w:lang w:eastAsia="zh-CN" w:bidi="ar-SA"/>
          <w14:textFill>
            <w14:solidFill>
              <w14:schemeClr w14:val="tx1"/>
            </w14:solidFill>
          </w14:textFill>
        </w:rPr>
        <w:t>拍卖</w:t>
      </w:r>
      <w:r>
        <w:rPr>
          <w:rFonts w:hint="eastAsia" w:ascii="宋体" w:cs="宋体"/>
          <w:color w:val="000000" w:themeColor="text1"/>
          <w:kern w:val="0"/>
          <w:sz w:val="28"/>
          <w:szCs w:val="28"/>
          <w:lang w:bidi="ar-SA"/>
          <w14:textFill>
            <w14:solidFill>
              <w14:schemeClr w14:val="tx1"/>
            </w14:solidFill>
          </w14:textFill>
        </w:rPr>
        <w:t>佣金请汇入拍卖人账户（户名：宁波亚德拍卖有限公司，</w:t>
      </w:r>
      <w:r>
        <w:rPr>
          <w:rFonts w:hint="eastAsia" w:ascii="宋体" w:cs="宋体"/>
          <w:kern w:val="0"/>
          <w:sz w:val="28"/>
          <w:szCs w:val="28"/>
          <w:lang w:bidi="ar-SA"/>
        </w:rPr>
        <w:t>开户行：农业银行宁波塘湾支行，账号：39308001040002674）</w:t>
      </w:r>
    </w:p>
    <w:p>
      <w:pPr>
        <w:tabs>
          <w:tab w:val="left" w:pos="5040"/>
          <w:tab w:val="left" w:pos="6480"/>
        </w:tabs>
        <w:snapToGrid w:val="0"/>
        <w:spacing w:line="576" w:lineRule="exact"/>
        <w:ind w:firstLine="560" w:firstLineChars="200"/>
        <w:jc w:val="left"/>
        <w:rPr>
          <w:rFonts w:hint="eastAsia" w:ascii="宋体" w:cs="宋体"/>
          <w:kern w:val="0"/>
          <w:sz w:val="28"/>
          <w:szCs w:val="28"/>
          <w:lang w:bidi="ar-SA"/>
        </w:rPr>
      </w:pPr>
      <w:r>
        <w:rPr>
          <w:rFonts w:hint="eastAsia" w:ascii="宋体" w:cs="宋体"/>
          <w:kern w:val="0"/>
          <w:sz w:val="28"/>
          <w:szCs w:val="28"/>
          <w:lang w:bidi="ar-SA"/>
        </w:rPr>
        <w:t>拍卖人只出具买受佣金发票，其他相关票据由委托人提供。</w:t>
      </w:r>
    </w:p>
    <w:p>
      <w:pPr>
        <w:tabs>
          <w:tab w:val="left" w:pos="5040"/>
          <w:tab w:val="left" w:pos="6480"/>
        </w:tabs>
        <w:snapToGrid w:val="0"/>
        <w:spacing w:line="576" w:lineRule="exact"/>
        <w:ind w:firstLine="560" w:firstLineChars="200"/>
        <w:jc w:val="left"/>
        <w:rPr>
          <w:rFonts w:hint="eastAsia" w:ascii="宋体" w:cs="宋体"/>
          <w:kern w:val="0"/>
          <w:sz w:val="28"/>
          <w:szCs w:val="28"/>
          <w:lang w:bidi="ar-SA"/>
        </w:rPr>
      </w:pPr>
      <w:r>
        <w:rPr>
          <w:rFonts w:hint="eastAsia" w:ascii="宋体" w:cs="宋体"/>
          <w:kern w:val="0"/>
          <w:sz w:val="28"/>
          <w:szCs w:val="28"/>
          <w:lang w:bidi="ar-SA"/>
        </w:rPr>
        <w:t>买受人如未能按期足额支付上述款项或未签订《拍卖成交确认书》</w:t>
      </w:r>
      <w:r>
        <w:rPr>
          <w:rFonts w:hint="eastAsia" w:ascii="宋体" w:eastAsia="宋体" w:cs="宋体"/>
          <w:color w:val="383838"/>
          <w:spacing w:val="0"/>
          <w:kern w:val="0"/>
          <w:sz w:val="28"/>
          <w:szCs w:val="28"/>
          <w:lang w:val="en-US" w:eastAsia="zh-CN" w:bidi="ar"/>
        </w:rPr>
        <w:t>、</w:t>
      </w:r>
      <w:r>
        <w:rPr>
          <w:rFonts w:hint="eastAsia" w:ascii="宋体" w:cs="宋体"/>
          <w:kern w:val="0"/>
          <w:sz w:val="28"/>
          <w:szCs w:val="28"/>
          <w:lang w:bidi="ar-SA"/>
        </w:rPr>
        <w:t>《</w:t>
      </w:r>
      <w:r>
        <w:rPr>
          <w:rFonts w:hint="eastAsia" w:ascii="宋体" w:cs="宋体"/>
          <w:kern w:val="0"/>
          <w:sz w:val="28"/>
          <w:szCs w:val="28"/>
          <w:lang w:eastAsia="zh-CN" w:bidi="ar-SA"/>
        </w:rPr>
        <w:t>土石</w:t>
      </w:r>
      <w:r>
        <w:rPr>
          <w:rFonts w:hint="eastAsia" w:ascii="宋体" w:cs="宋体"/>
          <w:kern w:val="0"/>
          <w:sz w:val="28"/>
          <w:szCs w:val="28"/>
          <w:lang w:val="en-US" w:eastAsia="zh-CN" w:bidi="ar-SA"/>
        </w:rPr>
        <w:t>方</w:t>
      </w:r>
      <w:r>
        <w:rPr>
          <w:rFonts w:hint="eastAsia" w:ascii="宋体" w:cs="宋体"/>
          <w:kern w:val="0"/>
          <w:sz w:val="28"/>
          <w:szCs w:val="28"/>
          <w:lang w:eastAsia="zh-CN" w:bidi="ar-SA"/>
        </w:rPr>
        <w:t>买卖</w:t>
      </w:r>
      <w:r>
        <w:rPr>
          <w:rFonts w:hint="eastAsia" w:ascii="宋体" w:cs="宋体"/>
          <w:kern w:val="0"/>
          <w:sz w:val="28"/>
          <w:szCs w:val="28"/>
          <w:lang w:bidi="ar-SA"/>
        </w:rPr>
        <w:t>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551" w:firstLineChars="197"/>
        <w:rPr>
          <w:rFonts w:hint="eastAsia" w:ascii="宋体"/>
          <w:bCs/>
          <w:sz w:val="28"/>
          <w:szCs w:val="28"/>
        </w:rPr>
      </w:pPr>
      <w:r>
        <w:rPr>
          <w:rFonts w:hint="eastAsia" w:ascii="宋体"/>
          <w:bCs/>
          <w:sz w:val="28"/>
          <w:szCs w:val="28"/>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562" w:firstLineChars="200"/>
        <w:jc w:val="left"/>
        <w:rPr>
          <w:rFonts w:hint="eastAsia" w:ascii="宋体" w:cs="宋体"/>
          <w:color w:val="000000" w:themeColor="text1"/>
          <w:kern w:val="0"/>
          <w:sz w:val="28"/>
          <w:szCs w:val="28"/>
          <w:lang w:bidi="ar-SA"/>
          <w14:textFill>
            <w14:solidFill>
              <w14:schemeClr w14:val="tx1"/>
            </w14:solidFill>
          </w14:textFill>
        </w:rPr>
      </w:pPr>
      <w:r>
        <w:rPr>
          <w:rFonts w:hint="eastAsia" w:ascii="宋体" w:cs="宋体"/>
          <w:b/>
          <w:bCs/>
          <w:kern w:val="0"/>
          <w:sz w:val="28"/>
          <w:szCs w:val="28"/>
          <w:lang w:bidi="ar-SA"/>
        </w:rPr>
        <w:t>第十</w:t>
      </w:r>
      <w:r>
        <w:rPr>
          <w:rFonts w:hint="eastAsia" w:ascii="宋体" w:cs="宋体"/>
          <w:b/>
          <w:bCs/>
          <w:kern w:val="0"/>
          <w:sz w:val="28"/>
          <w:szCs w:val="28"/>
          <w:lang w:val="en-US" w:eastAsia="zh-CN" w:bidi="ar-SA"/>
        </w:rPr>
        <w:t>五</w:t>
      </w:r>
      <w:r>
        <w:rPr>
          <w:rFonts w:hint="eastAsia" w:ascii="宋体" w:cs="宋体"/>
          <w:b/>
          <w:bCs/>
          <w:kern w:val="0"/>
          <w:sz w:val="28"/>
          <w:szCs w:val="28"/>
          <w:lang w:bidi="ar-SA"/>
        </w:rPr>
        <w:t xml:space="preserve">条 </w:t>
      </w:r>
      <w:r>
        <w:rPr>
          <w:rFonts w:hint="eastAsia" w:ascii="宋体" w:cs="宋体"/>
          <w:kern w:val="0"/>
          <w:sz w:val="28"/>
          <w:szCs w:val="28"/>
          <w:lang w:bidi="ar-SA"/>
        </w:rPr>
        <w:t xml:space="preserve"> 标的物交付：签订《</w:t>
      </w:r>
      <w:r>
        <w:rPr>
          <w:rFonts w:hint="eastAsia" w:ascii="宋体" w:cs="宋体"/>
          <w:kern w:val="0"/>
          <w:sz w:val="28"/>
          <w:szCs w:val="28"/>
          <w:lang w:eastAsia="zh-CN" w:bidi="ar-SA"/>
        </w:rPr>
        <w:t>土石</w:t>
      </w:r>
      <w:r>
        <w:rPr>
          <w:rFonts w:hint="eastAsia" w:ascii="宋体" w:cs="宋体"/>
          <w:kern w:val="0"/>
          <w:sz w:val="28"/>
          <w:szCs w:val="28"/>
          <w:lang w:val="en-US" w:eastAsia="zh-CN" w:bidi="ar-SA"/>
        </w:rPr>
        <w:t>方</w:t>
      </w:r>
      <w:r>
        <w:rPr>
          <w:rFonts w:hint="eastAsia" w:ascii="宋体" w:cs="宋体"/>
          <w:kern w:val="0"/>
          <w:sz w:val="28"/>
          <w:szCs w:val="28"/>
          <w:lang w:eastAsia="zh-CN" w:bidi="ar-SA"/>
        </w:rPr>
        <w:t>买卖</w:t>
      </w:r>
      <w:r>
        <w:rPr>
          <w:rFonts w:hint="eastAsia" w:ascii="宋体" w:cs="宋体"/>
          <w:kern w:val="0"/>
          <w:sz w:val="28"/>
          <w:szCs w:val="28"/>
          <w:lang w:bidi="ar-SA"/>
        </w:rPr>
        <w:t>合同》后由</w:t>
      </w:r>
      <w:r>
        <w:rPr>
          <w:rFonts w:hint="eastAsia" w:ascii="宋体" w:cs="宋体"/>
          <w:color w:val="000000" w:themeColor="text1"/>
          <w:kern w:val="0"/>
          <w:sz w:val="28"/>
          <w:szCs w:val="28"/>
          <w:lang w:val="en-US" w:eastAsia="zh-CN" w:bidi="ar-SA"/>
          <w14:textFill>
            <w14:solidFill>
              <w14:schemeClr w14:val="tx1"/>
            </w14:solidFill>
          </w14:textFill>
        </w:rPr>
        <w:t>施工单位</w:t>
      </w:r>
      <w:r>
        <w:rPr>
          <w:rFonts w:hint="eastAsia" w:ascii="宋体" w:cs="宋体"/>
          <w:color w:val="000000" w:themeColor="text1"/>
          <w:kern w:val="0"/>
          <w:sz w:val="28"/>
          <w:szCs w:val="28"/>
          <w:lang w:bidi="ar-SA"/>
          <w14:textFill>
            <w14:solidFill>
              <w14:schemeClr w14:val="tx1"/>
            </w14:solidFill>
          </w14:textFill>
        </w:rPr>
        <w:t>交付标的物给买受人。</w:t>
      </w:r>
    </w:p>
    <w:p>
      <w:pPr>
        <w:tabs>
          <w:tab w:val="left" w:pos="5040"/>
          <w:tab w:val="left" w:pos="6480"/>
        </w:tabs>
        <w:snapToGrid w:val="0"/>
        <w:spacing w:line="576" w:lineRule="exact"/>
        <w:ind w:firstLine="562" w:firstLineChars="200"/>
        <w:jc w:val="left"/>
        <w:rPr>
          <w:rFonts w:hint="eastAsia" w:ascii="宋体" w:cs="宋体"/>
          <w:kern w:val="0"/>
          <w:sz w:val="28"/>
          <w:szCs w:val="28"/>
          <w:lang w:bidi="ar-SA"/>
        </w:rPr>
      </w:pPr>
      <w:r>
        <w:rPr>
          <w:rFonts w:hint="eastAsia" w:ascii="宋体" w:cs="宋体"/>
          <w:b/>
          <w:bCs/>
          <w:kern w:val="0"/>
          <w:sz w:val="28"/>
          <w:szCs w:val="28"/>
          <w:lang w:bidi="ar-SA"/>
        </w:rPr>
        <w:t>第十</w:t>
      </w:r>
      <w:r>
        <w:rPr>
          <w:rFonts w:hint="eastAsia" w:ascii="宋体" w:cs="宋体"/>
          <w:b/>
          <w:bCs/>
          <w:kern w:val="0"/>
          <w:sz w:val="28"/>
          <w:szCs w:val="28"/>
          <w:lang w:val="en-US" w:eastAsia="zh-CN" w:bidi="ar-SA"/>
        </w:rPr>
        <w:t>六</w:t>
      </w:r>
      <w:r>
        <w:rPr>
          <w:rFonts w:hint="eastAsia" w:ascii="宋体" w:cs="宋体"/>
          <w:b/>
          <w:bCs/>
          <w:kern w:val="0"/>
          <w:sz w:val="28"/>
          <w:szCs w:val="28"/>
          <w:lang w:bidi="ar-SA"/>
        </w:rPr>
        <w:t xml:space="preserve">条 </w:t>
      </w:r>
      <w:r>
        <w:rPr>
          <w:rFonts w:hint="eastAsia" w:ascii="宋体" w:cs="宋体"/>
          <w:kern w:val="0"/>
          <w:sz w:val="28"/>
          <w:szCs w:val="28"/>
          <w:lang w:bidi="ar-SA"/>
        </w:rPr>
        <w:t xml:space="preserve"> 拍卖结果公告：《</w:t>
      </w:r>
      <w:r>
        <w:rPr>
          <w:rFonts w:hint="eastAsia" w:ascii="宋体" w:cs="宋体"/>
          <w:kern w:val="0"/>
          <w:sz w:val="28"/>
          <w:szCs w:val="28"/>
          <w:lang w:eastAsia="zh-CN" w:bidi="ar-SA"/>
        </w:rPr>
        <w:t>土石</w:t>
      </w:r>
      <w:r>
        <w:rPr>
          <w:rFonts w:hint="eastAsia" w:ascii="宋体" w:cs="宋体"/>
          <w:kern w:val="0"/>
          <w:sz w:val="28"/>
          <w:szCs w:val="28"/>
          <w:lang w:val="en-US" w:eastAsia="zh-CN" w:bidi="ar-SA"/>
        </w:rPr>
        <w:t>方</w:t>
      </w:r>
      <w:r>
        <w:rPr>
          <w:rFonts w:hint="eastAsia" w:ascii="宋体" w:cs="宋体"/>
          <w:kern w:val="0"/>
          <w:sz w:val="28"/>
          <w:szCs w:val="28"/>
          <w:lang w:eastAsia="zh-CN" w:bidi="ar-SA"/>
        </w:rPr>
        <w:t>买卖</w:t>
      </w:r>
      <w:r>
        <w:rPr>
          <w:rFonts w:hint="eastAsia" w:ascii="宋体" w:cs="宋体"/>
          <w:kern w:val="0"/>
          <w:sz w:val="28"/>
          <w:szCs w:val="28"/>
          <w:lang w:bidi="ar-SA"/>
        </w:rPr>
        <w:t>合同》生效后的2个工作日内，由拍卖人将交易结果在宁波市公共资源交易网余姚市分网公告5个工作日。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cs="宋体"/>
          <w:b/>
          <w:bCs/>
          <w:kern w:val="0"/>
          <w:sz w:val="28"/>
          <w:szCs w:val="28"/>
          <w:lang w:bidi="ar-SA"/>
        </w:rPr>
      </w:pPr>
      <w:r>
        <w:rPr>
          <w:rFonts w:hint="eastAsia" w:ascii="宋体" w:cs="宋体"/>
          <w:b/>
          <w:bCs/>
          <w:kern w:val="0"/>
          <w:sz w:val="28"/>
          <w:szCs w:val="28"/>
          <w:lang w:bidi="ar-SA"/>
        </w:rPr>
        <w:t>附 则</w:t>
      </w:r>
    </w:p>
    <w:p>
      <w:pPr>
        <w:tabs>
          <w:tab w:val="left" w:pos="5040"/>
          <w:tab w:val="left" w:pos="6480"/>
        </w:tabs>
        <w:snapToGrid w:val="0"/>
        <w:spacing w:line="576" w:lineRule="exact"/>
        <w:ind w:firstLine="562" w:firstLineChars="200"/>
        <w:jc w:val="left"/>
        <w:rPr>
          <w:rFonts w:hint="eastAsia" w:ascii="宋体" w:cs="宋体"/>
          <w:kern w:val="0"/>
          <w:sz w:val="28"/>
          <w:szCs w:val="28"/>
          <w:lang w:bidi="ar-SA"/>
        </w:rPr>
      </w:pPr>
      <w:r>
        <w:rPr>
          <w:rFonts w:hint="eastAsia" w:ascii="宋体" w:cs="宋体"/>
          <w:b/>
          <w:bCs/>
          <w:kern w:val="0"/>
          <w:sz w:val="28"/>
          <w:szCs w:val="28"/>
          <w:lang w:bidi="ar-SA"/>
        </w:rPr>
        <w:t>第十</w:t>
      </w:r>
      <w:r>
        <w:rPr>
          <w:rFonts w:hint="eastAsia" w:ascii="宋体" w:cs="宋体"/>
          <w:b/>
          <w:bCs/>
          <w:kern w:val="0"/>
          <w:sz w:val="28"/>
          <w:szCs w:val="28"/>
          <w:lang w:val="en-US" w:eastAsia="zh-CN" w:bidi="ar-SA"/>
        </w:rPr>
        <w:t>七</w:t>
      </w:r>
      <w:r>
        <w:rPr>
          <w:rFonts w:hint="eastAsia" w:ascii="宋体" w:cs="宋体"/>
          <w:b/>
          <w:bCs/>
          <w:kern w:val="0"/>
          <w:sz w:val="28"/>
          <w:szCs w:val="28"/>
          <w:lang w:bidi="ar-SA"/>
        </w:rPr>
        <w:t xml:space="preserve">条 </w:t>
      </w:r>
      <w:r>
        <w:rPr>
          <w:rFonts w:hint="eastAsia" w:ascii="宋体" w:cs="宋体"/>
          <w:kern w:val="0"/>
          <w:sz w:val="28"/>
          <w:szCs w:val="28"/>
          <w:lang w:bidi="ar-SA"/>
        </w:rPr>
        <w:t>对竞买人或买受人的通知或催告事宜，以其报名时所登记的联系电话为通讯方式，若该项不作记载，则以其身份证所载的住所为通讯地址。因无法联系或无法送达而产生的后果，由当事人自行</w:t>
      </w:r>
      <w:bookmarkStart w:id="0" w:name="_GoBack"/>
      <w:bookmarkEnd w:id="0"/>
      <w:r>
        <w:rPr>
          <w:rFonts w:hint="eastAsia" w:ascii="宋体" w:cs="宋体"/>
          <w:kern w:val="0"/>
          <w:sz w:val="28"/>
          <w:szCs w:val="28"/>
          <w:lang w:bidi="ar-SA"/>
        </w:rPr>
        <w:t>承担，与委托人、拍卖人无涉。</w:t>
      </w:r>
    </w:p>
    <w:p>
      <w:pPr>
        <w:spacing w:line="576" w:lineRule="exact"/>
        <w:ind w:firstLine="562" w:firstLineChars="200"/>
        <w:rPr>
          <w:rFonts w:hint="eastAsia" w:ascii="宋体" w:cs="宋体"/>
          <w:kern w:val="0"/>
          <w:sz w:val="28"/>
          <w:szCs w:val="28"/>
          <w:lang w:bidi="ar-SA"/>
        </w:rPr>
      </w:pPr>
      <w:r>
        <w:rPr>
          <w:rFonts w:hint="eastAsia" w:ascii="宋体" w:cs="宋体"/>
          <w:b/>
          <w:bCs/>
          <w:kern w:val="0"/>
          <w:sz w:val="28"/>
          <w:szCs w:val="28"/>
          <w:lang w:bidi="ar-SA"/>
        </w:rPr>
        <w:t>第十</w:t>
      </w:r>
      <w:r>
        <w:rPr>
          <w:rFonts w:hint="eastAsia" w:ascii="宋体" w:cs="宋体"/>
          <w:b/>
          <w:bCs/>
          <w:kern w:val="0"/>
          <w:sz w:val="28"/>
          <w:szCs w:val="28"/>
          <w:lang w:val="en-US" w:eastAsia="zh-CN" w:bidi="ar-SA"/>
        </w:rPr>
        <w:t>八</w:t>
      </w:r>
      <w:r>
        <w:rPr>
          <w:rFonts w:hint="eastAsia" w:ascii="宋体" w:cs="宋体"/>
          <w:b/>
          <w:bCs/>
          <w:kern w:val="0"/>
          <w:sz w:val="28"/>
          <w:szCs w:val="28"/>
          <w:lang w:bidi="ar-SA"/>
        </w:rPr>
        <w:t>条</w:t>
      </w:r>
      <w:r>
        <w:rPr>
          <w:rFonts w:hint="eastAsia" w:ascii="宋体" w:cs="宋体"/>
          <w:kern w:val="0"/>
          <w:sz w:val="28"/>
          <w:szCs w:val="28"/>
          <w:lang w:bidi="ar-SA"/>
        </w:rPr>
        <w:t xml:space="preserve"> 本须知解释权归本次拍卖活动的委托人、拍卖人所有。  </w:t>
      </w:r>
    </w:p>
    <w:p>
      <w:pPr>
        <w:tabs>
          <w:tab w:val="left" w:pos="5040"/>
          <w:tab w:val="left" w:pos="6480"/>
        </w:tabs>
        <w:snapToGrid w:val="0"/>
        <w:spacing w:line="576" w:lineRule="exact"/>
        <w:ind w:firstLine="1400" w:firstLineChars="500"/>
        <w:jc w:val="left"/>
        <w:rPr>
          <w:rFonts w:hint="eastAsia"/>
        </w:rPr>
      </w:pPr>
      <w:r>
        <w:rPr>
          <w:rFonts w:hint="eastAsia" w:ascii="宋体" w:cs="宋体"/>
          <w:kern w:val="0"/>
          <w:sz w:val="28"/>
          <w:szCs w:val="28"/>
          <w:lang w:bidi="ar-SA"/>
        </w:rPr>
        <w:t xml:space="preserve">                   </w:t>
      </w:r>
    </w:p>
    <w:p>
      <w:pPr>
        <w:tabs>
          <w:tab w:val="left" w:pos="5040"/>
          <w:tab w:val="left" w:pos="6480"/>
        </w:tabs>
        <w:snapToGrid w:val="0"/>
        <w:spacing w:line="576" w:lineRule="exact"/>
        <w:jc w:val="right"/>
        <w:rPr>
          <w:rFonts w:hint="eastAsia" w:ascii="宋体" w:cs="宋体"/>
          <w:kern w:val="0"/>
          <w:sz w:val="28"/>
          <w:szCs w:val="28"/>
          <w:lang w:bidi="ar-SA"/>
        </w:rPr>
      </w:pPr>
      <w:r>
        <w:rPr>
          <w:rFonts w:hint="eastAsia" w:ascii="宋体" w:cs="宋体"/>
          <w:kern w:val="0"/>
          <w:sz w:val="28"/>
          <w:szCs w:val="28"/>
          <w:lang w:bidi="ar-SA"/>
        </w:rPr>
        <w:t>宁波亚德拍卖有限公司</w:t>
      </w:r>
    </w:p>
    <w:p>
      <w:pPr>
        <w:tabs>
          <w:tab w:val="left" w:pos="5040"/>
          <w:tab w:val="left" w:pos="6480"/>
        </w:tabs>
        <w:snapToGrid w:val="0"/>
        <w:spacing w:line="576" w:lineRule="exact"/>
        <w:jc w:val="right"/>
        <w:rPr>
          <w:rFonts w:hint="eastAsia" w:ascii="宋体" w:hAnsi="宋体" w:eastAsia="宋体" w:cs="宋体"/>
          <w:b/>
          <w:bCs/>
          <w:color w:val="auto"/>
          <w:sz w:val="24"/>
          <w:szCs w:val="24"/>
        </w:rPr>
      </w:pPr>
      <w:r>
        <w:rPr>
          <w:rFonts w:hint="eastAsia" w:ascii="宋体" w:cs="宋体"/>
          <w:kern w:val="0"/>
          <w:sz w:val="28"/>
          <w:szCs w:val="28"/>
          <w:lang w:bidi="ar-SA"/>
        </w:rPr>
        <w:t>202</w:t>
      </w:r>
      <w:r>
        <w:rPr>
          <w:rFonts w:hint="eastAsia" w:ascii="宋体" w:cs="宋体"/>
          <w:kern w:val="0"/>
          <w:sz w:val="28"/>
          <w:szCs w:val="28"/>
          <w:lang w:val="en-US" w:eastAsia="zh-CN" w:bidi="ar-SA"/>
        </w:rPr>
        <w:t>3</w:t>
      </w:r>
      <w:r>
        <w:rPr>
          <w:rFonts w:hint="eastAsia" w:ascii="宋体" w:cs="宋体"/>
          <w:kern w:val="0"/>
          <w:sz w:val="28"/>
          <w:szCs w:val="28"/>
          <w:lang w:bidi="ar-SA"/>
        </w:rPr>
        <w:t xml:space="preserve">年 </w:t>
      </w:r>
      <w:r>
        <w:rPr>
          <w:rFonts w:hint="eastAsia" w:ascii="宋体" w:cs="宋体"/>
          <w:kern w:val="0"/>
          <w:sz w:val="28"/>
          <w:szCs w:val="28"/>
          <w:lang w:val="en-US" w:eastAsia="zh-CN" w:bidi="ar-SA"/>
        </w:rPr>
        <w:t>4</w:t>
      </w:r>
      <w:r>
        <w:rPr>
          <w:rFonts w:hint="eastAsia" w:ascii="宋体" w:cs="宋体"/>
          <w:kern w:val="0"/>
          <w:sz w:val="28"/>
          <w:szCs w:val="28"/>
          <w:lang w:bidi="ar-SA"/>
        </w:rPr>
        <w:t>月</w:t>
      </w:r>
      <w:r>
        <w:rPr>
          <w:rFonts w:hint="eastAsia" w:ascii="宋体" w:cs="宋体"/>
          <w:kern w:val="0"/>
          <w:sz w:val="28"/>
          <w:szCs w:val="28"/>
          <w:lang w:val="en-US" w:eastAsia="zh-CN" w:bidi="ar-SA"/>
        </w:rPr>
        <w:t>28</w:t>
      </w:r>
      <w:r>
        <w:rPr>
          <w:rFonts w:hint="eastAsia" w:ascii="宋体" w:cs="宋体"/>
          <w:kern w:val="0"/>
          <w:sz w:val="28"/>
          <w:szCs w:val="28"/>
          <w:lang w:bidi="ar-SA"/>
        </w:rPr>
        <w:t>日</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rPr>
        <w:t>本人</w:t>
      </w:r>
      <w:r>
        <w:rPr>
          <w:rFonts w:hint="eastAsia" w:ascii="宋体" w:hAnsi="宋体" w:eastAsia="宋体" w:cs="宋体"/>
          <w:b/>
          <w:bCs/>
          <w:color w:val="auto"/>
          <w:sz w:val="28"/>
          <w:szCs w:val="28"/>
          <w:lang w:eastAsia="zh-CN"/>
        </w:rPr>
        <w:t>确认已对以上《拍卖须知》进行了认真研读，并对本次拍卖标的进行了充分、全面的了解，一旦参与拍卖视为予以认可，现承诺在本次拍卖活动中严格履行上述各项条款。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pPr>
      <w:r>
        <w:rPr>
          <w:rFonts w:hint="eastAsia" w:ascii="宋体" w:hAnsi="宋体" w:eastAsia="宋体" w:cs="宋体"/>
          <w:b/>
          <w:bCs/>
          <w:color w:val="auto"/>
          <w:sz w:val="28"/>
          <w:szCs w:val="28"/>
          <w:lang w:eastAsia="zh-CN"/>
        </w:rPr>
        <w:t>签字</w:t>
      </w:r>
      <w:r>
        <w:rPr>
          <w:rFonts w:hint="eastAsia" w:ascii="宋体" w:hAnsi="宋体" w:eastAsia="宋体" w:cs="宋体"/>
          <w:b/>
          <w:bCs/>
          <w:color w:val="auto"/>
          <w:sz w:val="28"/>
          <w:szCs w:val="28"/>
          <w:lang w:val="en-US" w:eastAsia="zh-CN"/>
        </w:rPr>
        <w:t>(盖章)：</w:t>
      </w:r>
      <w:r>
        <w:rPr>
          <w:rFonts w:hint="eastAsia" w:ascii="宋体" w:hAnsi="宋体" w:cs="宋体"/>
          <w:b/>
          <w:bCs/>
          <w:color w:val="auto"/>
          <w:sz w:val="28"/>
          <w:szCs w:val="28"/>
          <w:lang w:val="en-US" w:eastAsia="zh-CN"/>
        </w:rPr>
        <w:t xml:space="preserve">                          </w:t>
      </w:r>
      <w:r>
        <w:rPr>
          <w:rFonts w:hint="eastAsia" w:ascii="宋体" w:hAnsi="宋体" w:eastAsia="宋体" w:cs="宋体"/>
          <w:b/>
          <w:bCs/>
          <w:color w:val="auto"/>
          <w:sz w:val="28"/>
          <w:szCs w:val="28"/>
          <w:lang w:val="en-US" w:eastAsia="zh-CN"/>
        </w:rPr>
        <w:t>年    月    日</w:t>
      </w:r>
    </w:p>
    <w:sectPr>
      <w:footerReference r:id="rId3" w:type="default"/>
      <w:footerReference r:id="rId4" w:type="even"/>
      <w:pgSz w:w="11906" w:h="16838"/>
      <w:pgMar w:top="1610" w:right="1746" w:bottom="1610" w:left="174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姚体">
    <w:altName w:val="宋体"/>
    <w:panose1 w:val="02010601030101010101"/>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10</w:t>
    </w:r>
    <w:r>
      <w:rPr>
        <w:rStyle w:val="8"/>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vanish/>
      </w:rPr>
      <w:t xml:space="preserve"> </w:t>
    </w:r>
    <w:r>
      <w:rPr>
        <w:rStyle w:val="8"/>
      </w:rP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04C7EC"/>
    <w:multiLevelType w:val="singleLevel"/>
    <w:tmpl w:val="0904C7EC"/>
    <w:lvl w:ilvl="0" w:tentative="0">
      <w:start w:val="4"/>
      <w:numFmt w:val="chineseCounting"/>
      <w:suff w:val="nothing"/>
      <w:lvlText w:val="（%1）"/>
      <w:lvlJc w:val="left"/>
      <w:rPr>
        <w:rFonts w:hint="eastAsia"/>
      </w:rPr>
    </w:lvl>
  </w:abstractNum>
  <w:abstractNum w:abstractNumId="1">
    <w:nsid w:val="772738E7"/>
    <w:multiLevelType w:val="singleLevel"/>
    <w:tmpl w:val="772738E7"/>
    <w:lvl w:ilvl="0" w:tentative="0">
      <w:start w:val="4"/>
      <w:numFmt w:val="chineseCounting"/>
      <w:suff w:val="space"/>
      <w:lvlText w:val="第%1条"/>
      <w:lvlJc w:val="left"/>
      <w:pPr>
        <w:tabs>
          <w:tab w:val="left" w:pos="0"/>
        </w:tabs>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7DE413FD"/>
    <w:rsid w:val="7DE41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spacing w:after="120"/>
      <w:ind w:firstLine="100" w:firstLineChars="100"/>
    </w:pPr>
    <w:rPr>
      <w:sz w:val="28"/>
    </w:rPr>
  </w:style>
  <w:style w:type="paragraph" w:styleId="3">
    <w:name w:val="Body Text"/>
    <w:basedOn w:val="1"/>
    <w:next w:val="2"/>
    <w:qFormat/>
    <w:uiPriority w:val="0"/>
    <w:pPr>
      <w:spacing w:after="120"/>
    </w:pPr>
  </w:style>
  <w:style w:type="paragraph" w:styleId="4">
    <w:name w:val="toc 6"/>
    <w:basedOn w:val="1"/>
    <w:next w:val="1"/>
    <w:qFormat/>
    <w:uiPriority w:val="0"/>
    <w:pPr>
      <w:ind w:left="1000" w:leftChars="1000"/>
    </w:pPr>
  </w:style>
  <w:style w:type="paragraph" w:styleId="5">
    <w:name w:val="footer"/>
    <w:basedOn w:val="1"/>
    <w:qFormat/>
    <w:uiPriority w:val="0"/>
    <w:pPr>
      <w:tabs>
        <w:tab w:val="center" w:pos="4153"/>
        <w:tab w:val="right" w:pos="8306"/>
      </w:tabs>
      <w:snapToGrid w:val="0"/>
      <w:jc w:val="left"/>
    </w:pPr>
    <w:rPr>
      <w:sz w:val="18"/>
      <w:szCs w:val="18"/>
    </w:rPr>
  </w:style>
  <w:style w:type="character" w:styleId="8">
    <w:name w:val="page number"/>
    <w:qFormat/>
    <w:uiPriority w:val="0"/>
  </w:style>
  <w:style w:type="character" w:styleId="9">
    <w:name w:val="Hyperlink"/>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2023-04-27T07:13:00Z</dcterms:created>
  <dc:creator>WPS_1504238738</dc:creator>
  <cp:lastModifiedBy>WPS_1504238738</cp:lastModifiedBy>
  <dcterms:modified xsi:type="dcterms:W3CDTF">2023-04-27T07:14:54Z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B378222CDA39488398DBF0B46A6DCCC2_11</vt:lpwstr>
  </property>
</Properties>
</file>