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440" w:lineRule="atLeast"/>
        <w:jc w:val="center"/>
        <w:rPr>
          <w:rFonts w:ascii="宋体" w:hAnsi="宋体"/>
          <w:b/>
          <w:bCs/>
          <w:color w:val="000000" w:themeColor="text1"/>
          <w:spacing w:val="60"/>
          <w:sz w:val="52"/>
          <w:szCs w:val="52"/>
          <w14:textFill>
            <w14:solidFill>
              <w14:schemeClr w14:val="tx1"/>
            </w14:solidFill>
          </w14:textFill>
        </w:rPr>
      </w:pPr>
      <w:r>
        <w:rPr>
          <w:rFonts w:hint="eastAsia" w:ascii="宋体" w:hAnsi="宋体"/>
          <w:b/>
          <w:bCs/>
          <w:color w:val="000000" w:themeColor="text1"/>
          <w:spacing w:val="60"/>
          <w:sz w:val="52"/>
          <w:szCs w:val="52"/>
          <w14:textFill>
            <w14:solidFill>
              <w14:schemeClr w14:val="tx1"/>
            </w14:solidFill>
          </w14:textFill>
        </w:rPr>
        <w:t>宁波阳明拍卖有限公司</w:t>
      </w:r>
    </w:p>
    <w:p>
      <w:pPr>
        <w:spacing w:line="440" w:lineRule="atLeast"/>
        <w:jc w:val="center"/>
        <w:rPr>
          <w:rFonts w:ascii="宋体" w:hAnsi="宋体"/>
          <w:b/>
          <w:color w:val="000000" w:themeColor="text1"/>
          <w:sz w:val="52"/>
          <w:szCs w:val="52"/>
          <w14:textFill>
            <w14:solidFill>
              <w14:schemeClr w14:val="tx1"/>
            </w14:solidFill>
          </w14:textFill>
        </w:rPr>
      </w:pPr>
    </w:p>
    <w:p>
      <w:pPr>
        <w:spacing w:before="156" w:beforeLines="50" w:after="156" w:afterLines="50" w:line="440" w:lineRule="atLeast"/>
        <w:jc w:val="center"/>
        <w:rPr>
          <w:rFonts w:ascii="宋体" w:hAnsi="宋体"/>
          <w:b/>
          <w:color w:val="000000" w:themeColor="text1"/>
          <w:sz w:val="52"/>
          <w:szCs w:val="52"/>
          <w14:textFill>
            <w14:solidFill>
              <w14:schemeClr w14:val="tx1"/>
            </w14:solidFill>
          </w14:textFill>
        </w:rPr>
      </w:pPr>
      <w:r>
        <w:rPr>
          <w:rFonts w:hint="eastAsia" w:ascii="宋体" w:hAnsi="宋体"/>
          <w:b/>
          <w:color w:val="000000" w:themeColor="text1"/>
          <w:sz w:val="52"/>
          <w:szCs w:val="52"/>
          <w14:textFill>
            <w14:solidFill>
              <w14:schemeClr w14:val="tx1"/>
            </w14:solidFill>
          </w14:textFill>
        </w:rPr>
        <w:t>拍</w:t>
      </w:r>
    </w:p>
    <w:p>
      <w:pPr>
        <w:spacing w:before="156" w:beforeLines="50" w:after="156" w:afterLines="50" w:line="440" w:lineRule="atLeast"/>
        <w:jc w:val="center"/>
        <w:rPr>
          <w:rFonts w:ascii="宋体" w:hAnsi="宋体"/>
          <w:b/>
          <w:color w:val="000000" w:themeColor="text1"/>
          <w:sz w:val="52"/>
          <w:szCs w:val="52"/>
          <w14:textFill>
            <w14:solidFill>
              <w14:schemeClr w14:val="tx1"/>
            </w14:solidFill>
          </w14:textFill>
        </w:rPr>
      </w:pPr>
      <w:r>
        <w:rPr>
          <w:rFonts w:hint="eastAsia" w:ascii="宋体" w:hAnsi="宋体"/>
          <w:b/>
          <w:color w:val="000000" w:themeColor="text1"/>
          <w:sz w:val="52"/>
          <w:szCs w:val="52"/>
          <w14:textFill>
            <w14:solidFill>
              <w14:schemeClr w14:val="tx1"/>
            </w14:solidFill>
          </w14:textFill>
        </w:rPr>
        <w:t>卖</w:t>
      </w:r>
    </w:p>
    <w:p>
      <w:pPr>
        <w:spacing w:before="156" w:beforeLines="50" w:after="156" w:afterLines="50" w:line="440" w:lineRule="atLeast"/>
        <w:jc w:val="center"/>
        <w:rPr>
          <w:rFonts w:ascii="宋体" w:hAnsi="宋体"/>
          <w:b/>
          <w:color w:val="000000" w:themeColor="text1"/>
          <w:sz w:val="52"/>
          <w:szCs w:val="52"/>
          <w14:textFill>
            <w14:solidFill>
              <w14:schemeClr w14:val="tx1"/>
            </w14:solidFill>
          </w14:textFill>
        </w:rPr>
      </w:pPr>
      <w:r>
        <w:rPr>
          <w:rFonts w:hint="eastAsia" w:ascii="宋体" w:hAnsi="宋体"/>
          <w:b/>
          <w:color w:val="000000" w:themeColor="text1"/>
          <w:sz w:val="52"/>
          <w:szCs w:val="52"/>
          <w14:textFill>
            <w14:solidFill>
              <w14:schemeClr w14:val="tx1"/>
            </w14:solidFill>
          </w14:textFill>
        </w:rPr>
        <w:t>须</w:t>
      </w:r>
    </w:p>
    <w:p>
      <w:pPr>
        <w:spacing w:before="156" w:beforeLines="50" w:after="156" w:afterLines="50" w:line="440" w:lineRule="atLeast"/>
        <w:jc w:val="center"/>
        <w:rPr>
          <w:rFonts w:ascii="宋体" w:hAnsi="宋体"/>
          <w:b/>
          <w:color w:val="000000" w:themeColor="text1"/>
          <w:sz w:val="52"/>
          <w:szCs w:val="52"/>
          <w14:textFill>
            <w14:solidFill>
              <w14:schemeClr w14:val="tx1"/>
            </w14:solidFill>
          </w14:textFill>
        </w:rPr>
      </w:pPr>
      <w:r>
        <w:rPr>
          <w:rFonts w:hint="eastAsia" w:ascii="宋体" w:hAnsi="宋体"/>
          <w:b/>
          <w:color w:val="000000" w:themeColor="text1"/>
          <w:sz w:val="52"/>
          <w:szCs w:val="52"/>
          <w14:textFill>
            <w14:solidFill>
              <w14:schemeClr w14:val="tx1"/>
            </w14:solidFill>
          </w14:textFill>
        </w:rPr>
        <w:t>知</w:t>
      </w:r>
    </w:p>
    <w:p>
      <w:pPr>
        <w:spacing w:line="440" w:lineRule="atLeast"/>
        <w:jc w:val="center"/>
        <w:rPr>
          <w:rFonts w:ascii="宋体" w:hAnsi="宋体"/>
          <w:b/>
          <w:bCs/>
          <w:color w:val="000000" w:themeColor="text1"/>
          <w:sz w:val="52"/>
          <w:szCs w:val="52"/>
          <w14:textFill>
            <w14:solidFill>
              <w14:schemeClr w14:val="tx1"/>
            </w14:solidFill>
          </w14:textFill>
        </w:rPr>
      </w:pPr>
    </w:p>
    <w:p>
      <w:pPr>
        <w:spacing w:line="600" w:lineRule="exact"/>
        <w:ind w:left="1927" w:leftChars="136" w:right="-107" w:rightChars="-51" w:hanging="1641" w:hangingChars="681"/>
        <w:rPr>
          <w:rFonts w:ascii="宋体" w:hAnsi="宋体" w:cs="宋体"/>
          <w:color w:val="000000" w:themeColor="text1"/>
          <w:kern w:val="0"/>
          <w:szCs w:val="21"/>
          <w14:textFill>
            <w14:solidFill>
              <w14:schemeClr w14:val="tx1"/>
            </w14:solidFill>
          </w14:textFill>
        </w:rPr>
      </w:pPr>
      <w:r>
        <w:rPr>
          <w:rFonts w:hint="eastAsia"/>
          <w:b/>
          <w:bCs/>
          <w:color w:val="000000" w:themeColor="text1"/>
          <w:sz w:val="24"/>
          <w14:textFill>
            <w14:solidFill>
              <w14:schemeClr w14:val="tx1"/>
            </w14:solidFill>
          </w14:textFill>
        </w:rPr>
        <w:t>拍卖会名称</w:t>
      </w:r>
      <w:r>
        <w:rPr>
          <w:rFonts w:hint="eastAsia" w:ascii="宋体" w:hAnsi="宋体" w:cs="楷体_GB2312"/>
          <w:color w:val="000000" w:themeColor="text1"/>
          <w:sz w:val="24"/>
          <w14:textFill>
            <w14:solidFill>
              <w14:schemeClr w14:val="tx1"/>
            </w14:solidFill>
          </w14:textFill>
        </w:rPr>
        <w:t>：</w:t>
      </w:r>
      <w:r>
        <w:rPr>
          <w:rFonts w:hint="eastAsia" w:ascii="宋体" w:hAnsi="宋体" w:eastAsia="宋体" w:cs="Times New Roman"/>
          <w:color w:val="000000" w:themeColor="text1"/>
          <w:kern w:val="0"/>
          <w:sz w:val="24"/>
          <w:szCs w:val="24"/>
          <w:lang w:val="en-US" w:eastAsia="zh-CN" w:bidi="ar-SA"/>
          <w14:textFill>
            <w14:solidFill>
              <w14:schemeClr w14:val="tx1"/>
            </w14:solidFill>
          </w14:textFill>
        </w:rPr>
        <w:t>余姚市湖山粮站房屋租赁权</w:t>
      </w:r>
      <w:r>
        <w:rPr>
          <w:rFonts w:hint="eastAsia" w:ascii="宋体" w:hAnsi="宋体" w:cs="宋体"/>
          <w:color w:val="000000" w:themeColor="text1"/>
          <w:kern w:val="0"/>
          <w:sz w:val="24"/>
          <w14:textFill>
            <w14:solidFill>
              <w14:schemeClr w14:val="tx1"/>
            </w14:solidFill>
          </w14:textFill>
        </w:rPr>
        <w:t>网络拍卖会</w:t>
      </w:r>
    </w:p>
    <w:p>
      <w:pPr>
        <w:spacing w:line="600" w:lineRule="exact"/>
        <w:ind w:left="1927" w:leftChars="136" w:right="-107" w:rightChars="-51" w:hanging="1641" w:hangingChars="681"/>
        <w:rPr>
          <w:rFonts w:ascii="宋体" w:hAnsi="宋体" w:cs="宋体"/>
          <w:color w:val="000000" w:themeColor="text1"/>
          <w:kern w:val="0"/>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拍卖标的：</w:t>
      </w:r>
      <w:r>
        <w:rPr>
          <w:rFonts w:hint="eastAsia" w:ascii="宋体" w:hAnsi="宋体" w:eastAsia="宋体" w:cs="Times New Roman"/>
          <w:color w:val="000000" w:themeColor="text1"/>
          <w:kern w:val="0"/>
          <w:sz w:val="24"/>
          <w:szCs w:val="24"/>
          <w:lang w:val="en-US" w:eastAsia="zh-CN" w:bidi="ar-SA"/>
          <w14:textFill>
            <w14:solidFill>
              <w14:schemeClr w14:val="tx1"/>
            </w14:solidFill>
          </w14:textFill>
        </w:rPr>
        <w:t>余姚市湖山粮站房屋</w:t>
      </w:r>
      <w:r>
        <w:rPr>
          <w:rFonts w:hint="eastAsia" w:ascii="宋体" w:hAnsi="宋体" w:cs="Times New Roman"/>
          <w:color w:val="000000" w:themeColor="text1"/>
          <w:kern w:val="0"/>
          <w:sz w:val="24"/>
          <w:szCs w:val="24"/>
          <w:lang w:val="en-US" w:eastAsia="zh-CN" w:bidi="ar-SA"/>
          <w14:textFill>
            <w14:solidFill>
              <w14:schemeClr w14:val="tx1"/>
            </w14:solidFill>
          </w14:textFill>
        </w:rPr>
        <w:t>5年的</w:t>
      </w:r>
      <w:r>
        <w:rPr>
          <w:rFonts w:hint="eastAsia" w:ascii="宋体" w:hAnsi="宋体" w:eastAsia="宋体" w:cs="Times New Roman"/>
          <w:color w:val="000000" w:themeColor="text1"/>
          <w:kern w:val="0"/>
          <w:sz w:val="24"/>
          <w:szCs w:val="24"/>
          <w:lang w:val="en-US" w:eastAsia="zh-CN" w:bidi="ar-SA"/>
          <w14:textFill>
            <w14:solidFill>
              <w14:schemeClr w14:val="tx1"/>
            </w14:solidFill>
          </w14:textFill>
        </w:rPr>
        <w:t>租赁权</w:t>
      </w:r>
    </w:p>
    <w:p>
      <w:pPr>
        <w:spacing w:after="93" w:afterLines="30" w:line="500" w:lineRule="exact"/>
        <w:ind w:firstLine="284" w:firstLineChars="118"/>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拍卖时间：</w:t>
      </w:r>
      <w:r>
        <w:rPr>
          <w:rFonts w:hint="eastAsia" w:ascii="宋体" w:hAnsi="宋体" w:cs="宋体"/>
          <w:color w:val="000000" w:themeColor="text1"/>
          <w:kern w:val="0"/>
          <w:sz w:val="24"/>
          <w:lang w:val="en-US" w:eastAsia="zh-CN"/>
          <w14:textFill>
            <w14:solidFill>
              <w14:schemeClr w14:val="tx1"/>
            </w14:solidFill>
          </w14:textFill>
        </w:rPr>
        <w:t>2023</w:t>
      </w:r>
      <w:r>
        <w:rPr>
          <w:rFonts w:hint="eastAsia" w:ascii="宋体" w:hAnsi="宋体" w:cs="宋体"/>
          <w:color w:val="000000" w:themeColor="text1"/>
          <w:kern w:val="0"/>
          <w:sz w:val="24"/>
          <w14:textFill>
            <w14:solidFill>
              <w14:schemeClr w14:val="tx1"/>
            </w14:solidFill>
          </w14:textFill>
        </w:rPr>
        <w:t>年</w:t>
      </w:r>
      <w:r>
        <w:rPr>
          <w:rFonts w:hint="eastAsia" w:ascii="宋体" w:hAnsi="宋体" w:cs="宋体"/>
          <w:color w:val="000000" w:themeColor="text1"/>
          <w:kern w:val="0"/>
          <w:sz w:val="24"/>
          <w:lang w:val="en-US" w:eastAsia="zh-CN"/>
          <w14:textFill>
            <w14:solidFill>
              <w14:schemeClr w14:val="tx1"/>
            </w14:solidFill>
          </w14:textFill>
        </w:rPr>
        <w:t>10</w:t>
      </w:r>
      <w:r>
        <w:rPr>
          <w:rFonts w:hint="eastAsia" w:ascii="宋体" w:hAnsi="宋体" w:cs="宋体"/>
          <w:color w:val="000000" w:themeColor="text1"/>
          <w:kern w:val="0"/>
          <w:sz w:val="24"/>
          <w14:textFill>
            <w14:solidFill>
              <w14:schemeClr w14:val="tx1"/>
            </w14:solidFill>
          </w14:textFill>
        </w:rPr>
        <w:t>月</w:t>
      </w:r>
      <w:r>
        <w:rPr>
          <w:rFonts w:hint="eastAsia" w:ascii="宋体" w:hAnsi="宋体" w:cs="宋体"/>
          <w:color w:val="000000" w:themeColor="text1"/>
          <w:kern w:val="0"/>
          <w:sz w:val="24"/>
          <w:lang w:val="en-US" w:eastAsia="zh-CN"/>
          <w14:textFill>
            <w14:solidFill>
              <w14:schemeClr w14:val="tx1"/>
            </w14:solidFill>
          </w14:textFill>
        </w:rPr>
        <w:t>24</w:t>
      </w:r>
      <w:r>
        <w:rPr>
          <w:rFonts w:hint="eastAsia" w:ascii="宋体" w:hAnsi="宋体" w:cs="宋体"/>
          <w:color w:val="000000" w:themeColor="text1"/>
          <w:kern w:val="0"/>
          <w:sz w:val="24"/>
          <w14:textFill>
            <w14:solidFill>
              <w14:schemeClr w14:val="tx1"/>
            </w14:solidFill>
          </w14:textFill>
        </w:rPr>
        <w:t>日上午</w:t>
      </w:r>
      <w:r>
        <w:rPr>
          <w:rFonts w:ascii="宋体" w:hAnsi="宋体" w:cs="宋体"/>
          <w:color w:val="000000" w:themeColor="text1"/>
          <w:kern w:val="0"/>
          <w:sz w:val="24"/>
          <w14:textFill>
            <w14:solidFill>
              <w14:schemeClr w14:val="tx1"/>
            </w14:solidFill>
          </w14:textFill>
        </w:rPr>
        <w:t>9</w:t>
      </w:r>
      <w:r>
        <w:rPr>
          <w:rFonts w:hint="eastAsia" w:ascii="宋体" w:hAnsi="宋体" w:cs="宋体"/>
          <w:color w:val="000000" w:themeColor="text1"/>
          <w:kern w:val="0"/>
          <w:sz w:val="24"/>
          <w14:textFill>
            <w14:solidFill>
              <w14:schemeClr w14:val="tx1"/>
            </w14:solidFill>
          </w14:textFill>
        </w:rPr>
        <w:t>:00—9:30</w:t>
      </w:r>
      <w:r>
        <w:rPr>
          <w:rFonts w:ascii="宋体" w:hAnsi="宋体" w:cs="宋体"/>
          <w:color w:val="000000" w:themeColor="text1"/>
          <w:kern w:val="0"/>
          <w:sz w:val="24"/>
          <w14:textFill>
            <w14:solidFill>
              <w14:schemeClr w14:val="tx1"/>
            </w14:solidFill>
          </w14:textFill>
        </w:rPr>
        <w:t>（延时除外）</w:t>
      </w:r>
    </w:p>
    <w:p>
      <w:pPr>
        <w:spacing w:after="93" w:afterLines="30" w:line="500" w:lineRule="exact"/>
        <w:ind w:firstLine="284" w:firstLineChars="118"/>
        <w:rPr>
          <w:rFonts w:ascii="宋体" w:hAnsi="宋体" w:cs="宋体"/>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拍卖方式：</w:t>
      </w:r>
      <w:r>
        <w:rPr>
          <w:rFonts w:hint="eastAsia" w:ascii="宋体" w:hAnsi="宋体" w:cs="宋体"/>
          <w:bCs/>
          <w:color w:val="000000" w:themeColor="text1"/>
          <w:kern w:val="0"/>
          <w:sz w:val="24"/>
          <w14:textFill>
            <w14:solidFill>
              <w14:schemeClr w14:val="tx1"/>
            </w14:solidFill>
          </w14:textFill>
        </w:rPr>
        <w:t>网络拍卖</w:t>
      </w:r>
    </w:p>
    <w:p>
      <w:pPr>
        <w:spacing w:after="93" w:afterLines="30" w:line="500" w:lineRule="exact"/>
        <w:rPr>
          <w:rFonts w:ascii="宋体" w:hAnsi="宋体" w:cs="宋体"/>
          <w:b/>
          <w:color w:val="000000" w:themeColor="text1"/>
          <w:kern w:val="0"/>
          <w:sz w:val="24"/>
          <w14:textFill>
            <w14:solidFill>
              <w14:schemeClr w14:val="tx1"/>
            </w14:solidFill>
          </w14:textFill>
        </w:rPr>
      </w:pPr>
    </w:p>
    <w:p>
      <w:pPr>
        <w:spacing w:after="93" w:afterLines="30" w:line="500" w:lineRule="exact"/>
        <w:ind w:firstLine="283" w:firstLineChars="118"/>
        <w:rPr>
          <w:rFonts w:ascii="宋体" w:hAnsi="宋体"/>
          <w:color w:val="000000" w:themeColor="text1"/>
          <w:sz w:val="24"/>
          <w14:textFill>
            <w14:solidFill>
              <w14:schemeClr w14:val="tx1"/>
            </w14:solidFill>
          </w14:textFill>
        </w:rPr>
      </w:pPr>
    </w:p>
    <w:p>
      <w:pPr>
        <w:spacing w:after="93" w:afterLines="30" w:line="500" w:lineRule="exact"/>
        <w:ind w:firstLine="283" w:firstLineChars="118"/>
        <w:rPr>
          <w:rFonts w:ascii="宋体" w:hAnsi="宋体"/>
          <w:color w:val="000000" w:themeColor="text1"/>
          <w:sz w:val="24"/>
          <w14:textFill>
            <w14:solidFill>
              <w14:schemeClr w14:val="tx1"/>
            </w14:solidFill>
          </w14:textFill>
        </w:rPr>
      </w:pPr>
    </w:p>
    <w:p>
      <w:pPr>
        <w:spacing w:after="93" w:afterLines="30" w:line="500" w:lineRule="exact"/>
        <w:ind w:firstLine="283" w:firstLineChars="118"/>
        <w:rPr>
          <w:rFonts w:ascii="宋体" w:hAnsi="宋体"/>
          <w:color w:val="000000" w:themeColor="text1"/>
          <w:sz w:val="24"/>
          <w14:textFill>
            <w14:solidFill>
              <w14:schemeClr w14:val="tx1"/>
            </w14:solidFill>
          </w14:textFill>
        </w:rPr>
      </w:pPr>
    </w:p>
    <w:p>
      <w:pPr>
        <w:spacing w:after="93" w:afterLines="30" w:line="500" w:lineRule="exact"/>
        <w:ind w:firstLine="283" w:firstLineChars="118"/>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公司地址：浙江省余姚市舜水北路16号</w:t>
      </w:r>
    </w:p>
    <w:p>
      <w:pPr>
        <w:spacing w:after="93" w:afterLines="30" w:line="500" w:lineRule="exact"/>
        <w:ind w:firstLine="283" w:firstLineChars="118"/>
        <w:rPr>
          <w:rFonts w:ascii="宋体" w:hAnsi="宋体"/>
          <w:b/>
          <w:color w:val="000000" w:themeColor="text1"/>
          <w:sz w:val="44"/>
          <w:szCs w:val="44"/>
          <w14:textFill>
            <w14:solidFill>
              <w14:schemeClr w14:val="tx1"/>
            </w14:solidFill>
          </w14:textFill>
        </w:rPr>
      </w:pPr>
      <w:r>
        <w:rPr>
          <w:rFonts w:hint="eastAsia" w:ascii="宋体" w:hAnsi="宋体"/>
          <w:color w:val="000000" w:themeColor="text1"/>
          <w:sz w:val="24"/>
          <w14:textFill>
            <w14:solidFill>
              <w14:schemeClr w14:val="tx1"/>
            </w14:solidFill>
          </w14:textFill>
        </w:rPr>
        <w:t>公司电话：0574-</w:t>
      </w:r>
      <w:r>
        <w:rPr>
          <w:rFonts w:hint="eastAsia" w:ascii="宋体" w:hAnsi="宋体"/>
          <w:color w:val="000000" w:themeColor="text1"/>
          <w:sz w:val="24"/>
          <w:lang w:eastAsia="zh-CN"/>
          <w14:textFill>
            <w14:solidFill>
              <w14:schemeClr w14:val="tx1"/>
            </w14:solidFill>
          </w14:textFill>
        </w:rPr>
        <w:t>62651915</w:t>
      </w:r>
      <w:r>
        <w:rPr>
          <w:rFonts w:hint="eastAsia" w:ascii="宋体" w:hAnsi="宋体"/>
          <w:color w:val="000000" w:themeColor="text1"/>
          <w:sz w:val="24"/>
          <w14:textFill>
            <w14:solidFill>
              <w14:schemeClr w14:val="tx1"/>
            </w14:solidFill>
          </w14:textFill>
        </w:rPr>
        <w:t>、62724638       传真：0574-62651961</w:t>
      </w:r>
    </w:p>
    <w:p>
      <w:pPr>
        <w:spacing w:line="420" w:lineRule="exact"/>
        <w:jc w:val="center"/>
        <w:rPr>
          <w:rFonts w:ascii="宋体" w:hAnsi="宋体"/>
          <w:b/>
          <w:color w:val="000000" w:themeColor="text1"/>
          <w:sz w:val="44"/>
          <w:szCs w:val="4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ascii="宋体" w:hAnsi="宋体"/>
          <w:b/>
          <w:color w:val="000000" w:themeColor="text1"/>
          <w:sz w:val="44"/>
          <w:szCs w:val="44"/>
          <w14:textFill>
            <w14:solidFill>
              <w14:schemeClr w14:val="tx1"/>
            </w14:solidFill>
          </w14:textFill>
        </w:rPr>
      </w:pPr>
      <w:r>
        <w:rPr>
          <w:rFonts w:hint="eastAsia" w:ascii="宋体" w:hAnsi="宋体"/>
          <w:b/>
          <w:color w:val="000000" w:themeColor="text1"/>
          <w:sz w:val="44"/>
          <w:szCs w:val="44"/>
          <w14:textFill>
            <w14:solidFill>
              <w14:schemeClr w14:val="tx1"/>
            </w14:solidFill>
          </w14:textFill>
        </w:rPr>
        <w:t>拍  卖  须  知</w:t>
      </w:r>
    </w:p>
    <w:p>
      <w:pPr>
        <w:keepNext w:val="0"/>
        <w:keepLines w:val="0"/>
        <w:pageBreakBefore w:val="0"/>
        <w:widowControl w:val="0"/>
        <w:kinsoku/>
        <w:wordWrap/>
        <w:overflowPunct/>
        <w:topLinePunct w:val="0"/>
        <w:autoSpaceDE/>
        <w:autoSpaceDN/>
        <w:bidi w:val="0"/>
        <w:adjustRightInd/>
        <w:snapToGrid/>
        <w:spacing w:before="156" w:beforeLines="50" w:after="156" w:afterLines="50" w:line="48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总 则</w:t>
      </w:r>
    </w:p>
    <w:p>
      <w:pPr>
        <w:keepNext w:val="0"/>
        <w:keepLines w:val="0"/>
        <w:pageBreakBefore w:val="0"/>
        <w:widowControl w:val="0"/>
        <w:kinsoku/>
        <w:wordWrap/>
        <w:overflowPunct/>
        <w:topLinePunct w:val="0"/>
        <w:autoSpaceDE/>
        <w:autoSpaceDN/>
        <w:bidi w:val="0"/>
        <w:adjustRightInd/>
        <w:snapToGrid/>
        <w:spacing w:line="480" w:lineRule="exact"/>
        <w:ind w:firstLine="470" w:firstLineChars="195"/>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第一条</w:t>
      </w:r>
      <w:r>
        <w:rPr>
          <w:rFonts w:hint="eastAsia" w:ascii="宋体" w:hAnsi="宋体"/>
          <w:color w:val="000000" w:themeColor="text1"/>
          <w:sz w:val="24"/>
          <w14:textFill>
            <w14:solidFill>
              <w14:schemeClr w14:val="tx1"/>
            </w14:solidFill>
          </w14:textFill>
        </w:rPr>
        <w:t xml:space="preserve">  本《拍卖须知》根据《中华人民共和国拍卖法》及相关法律、法规、规章，参照国际通行惯例制定。</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第二条</w:t>
      </w:r>
      <w:r>
        <w:rPr>
          <w:rFonts w:hint="eastAsia" w:ascii="宋体" w:hAnsi="宋体"/>
          <w:color w:val="000000" w:themeColor="text1"/>
          <w:sz w:val="24"/>
          <w14:textFill>
            <w14:solidFill>
              <w14:schemeClr w14:val="tx1"/>
            </w14:solidFill>
          </w14:textFill>
        </w:rPr>
        <w:t xml:space="preserve">  宁波阳明拍卖有限公司（以下简称“拍卖人”）将依法组织和开展拍卖活动，参加拍卖活动的竞买人必须仔细阅读并遵守本《拍卖须知》及其它相关文件，并对自己执行本《拍卖须知》的行为负责。</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 xml:space="preserve">第三条  </w:t>
      </w:r>
      <w:r>
        <w:rPr>
          <w:rFonts w:hint="eastAsia" w:ascii="宋体" w:hAnsi="宋体"/>
          <w:color w:val="000000" w:themeColor="text1"/>
          <w:sz w:val="24"/>
          <w14:textFill>
            <w14:solidFill>
              <w14:schemeClr w14:val="tx1"/>
            </w14:solidFill>
          </w14:textFill>
        </w:rPr>
        <w:t>拍卖人有权在本《拍卖须知》的基础上，根据公开、公平、公正、诚实信用的原则解释和处理本《拍卖须知》以外的特殊问题和未尽事宜。</w:t>
      </w:r>
    </w:p>
    <w:p>
      <w:pPr>
        <w:keepNext w:val="0"/>
        <w:keepLines w:val="0"/>
        <w:pageBreakBefore w:val="0"/>
        <w:widowControl w:val="0"/>
        <w:kinsoku/>
        <w:wordWrap/>
        <w:overflowPunct/>
        <w:topLinePunct w:val="0"/>
        <w:autoSpaceDE/>
        <w:autoSpaceDN/>
        <w:bidi w:val="0"/>
        <w:adjustRightInd/>
        <w:snapToGrid/>
        <w:spacing w:before="156" w:beforeLines="50" w:after="156" w:afterLines="50" w:line="48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拍卖标的</w:t>
      </w:r>
    </w:p>
    <w:p>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b/>
          <w:color w:val="000000" w:themeColor="text1"/>
          <w:sz w:val="24"/>
          <w:lang w:eastAsia="zh-CN"/>
          <w14:textFill>
            <w14:solidFill>
              <w14:schemeClr w14:val="tx1"/>
            </w14:solidFill>
          </w14:textFill>
        </w:rPr>
      </w:pPr>
      <w:r>
        <w:rPr>
          <w:rFonts w:hint="eastAsia" w:ascii="宋体" w:hAnsi="宋体"/>
          <w:b/>
          <w:color w:val="000000" w:themeColor="text1"/>
          <w:sz w:val="24"/>
          <w:lang w:val="en-US" w:eastAsia="zh-CN"/>
          <w14:textFill>
            <w14:solidFill>
              <w14:schemeClr w14:val="tx1"/>
            </w14:solidFill>
          </w14:textFill>
        </w:rPr>
        <w:t xml:space="preserve">第四条 </w:t>
      </w:r>
      <w:r>
        <w:rPr>
          <w:rFonts w:hint="eastAsia" w:ascii="宋体" w:hAnsi="宋体"/>
          <w:b/>
          <w:color w:val="000000" w:themeColor="text1"/>
          <w:sz w:val="24"/>
          <w14:textFill>
            <w14:solidFill>
              <w14:schemeClr w14:val="tx1"/>
            </w14:solidFill>
          </w14:textFill>
        </w:rPr>
        <w:t>拍卖标的</w:t>
      </w:r>
      <w:r>
        <w:rPr>
          <w:rFonts w:hint="eastAsia" w:ascii="宋体" w:hAnsi="宋体"/>
          <w:b/>
          <w:color w:val="000000" w:themeColor="text1"/>
          <w:sz w:val="24"/>
          <w:lang w:eastAsia="zh-CN"/>
          <w14:textFill>
            <w14:solidFill>
              <w14:schemeClr w14:val="tx1"/>
            </w14:solidFill>
          </w14:textFill>
        </w:rPr>
        <w:t>：</w:t>
      </w:r>
      <w:r>
        <w:rPr>
          <w:rFonts w:hint="eastAsia" w:ascii="宋体" w:hAnsi="宋体" w:eastAsia="宋体" w:cs="Times New Roman"/>
          <w:color w:val="000000" w:themeColor="text1"/>
          <w:kern w:val="0"/>
          <w:sz w:val="24"/>
          <w:szCs w:val="24"/>
          <w:lang w:val="en-US" w:eastAsia="zh-CN" w:bidi="ar-SA"/>
          <w14:textFill>
            <w14:solidFill>
              <w14:schemeClr w14:val="tx1"/>
            </w14:solidFill>
          </w14:textFill>
        </w:rPr>
        <w:t>余姚市湖山粮站房屋租赁权</w:t>
      </w:r>
      <w:r>
        <w:rPr>
          <w:rFonts w:hint="eastAsia" w:ascii="宋体" w:hAnsi="宋体" w:cs="Times New Roman"/>
          <w:color w:val="000000" w:themeColor="text1"/>
          <w:kern w:val="0"/>
          <w:sz w:val="24"/>
          <w:szCs w:val="24"/>
          <w:lang w:val="en-US" w:eastAsia="zh-CN" w:bidi="ar-SA"/>
          <w14:textFill>
            <w14:solidFill>
              <w14:schemeClr w14:val="tx1"/>
            </w14:solidFill>
          </w14:textFill>
        </w:rPr>
        <w:t>，位于余姚市牟山镇湖山村</w:t>
      </w:r>
      <w:r>
        <w:rPr>
          <w:rFonts w:hint="eastAsia" w:ascii="宋体" w:hAnsi="宋体" w:cs="宋体"/>
          <w:b w:val="0"/>
          <w:bCs/>
          <w:color w:val="000000" w:themeColor="text1"/>
          <w:kern w:val="0"/>
          <w:sz w:val="24"/>
          <w14:textFill>
            <w14:solidFill>
              <w14:schemeClr w14:val="tx1"/>
            </w14:solidFill>
          </w14:textFill>
        </w:rPr>
        <w:t>。出租面积：</w:t>
      </w:r>
      <w:r>
        <w:rPr>
          <w:rFonts w:hint="eastAsia" w:ascii="宋体" w:hAnsi="宋体" w:cs="宋体"/>
          <w:b w:val="0"/>
          <w:bCs/>
          <w:color w:val="000000" w:themeColor="text1"/>
          <w:kern w:val="0"/>
          <w:sz w:val="24"/>
          <w:lang w:val="en-US" w:eastAsia="zh-CN"/>
          <w14:textFill>
            <w14:solidFill>
              <w14:schemeClr w14:val="tx1"/>
            </w14:solidFill>
          </w14:textFill>
        </w:rPr>
        <w:t>1182.09</w:t>
      </w:r>
      <w:r>
        <w:rPr>
          <w:rFonts w:hint="eastAsia" w:ascii="宋体" w:hAnsi="宋体" w:cs="宋体"/>
          <w:b w:val="0"/>
          <w:bCs/>
          <w:color w:val="000000" w:themeColor="text1"/>
          <w:kern w:val="0"/>
          <w:sz w:val="24"/>
          <w14:textFill>
            <w14:solidFill>
              <w14:schemeClr w14:val="tx1"/>
            </w14:solidFill>
          </w14:textFill>
        </w:rPr>
        <w:t>平方米；证载用途：仓储用</w:t>
      </w:r>
      <w:r>
        <w:rPr>
          <w:rFonts w:hint="eastAsia" w:ascii="宋体" w:hAnsi="宋体" w:cs="宋体"/>
          <w:b w:val="0"/>
          <w:bCs/>
          <w:color w:val="000000" w:themeColor="text1"/>
          <w:kern w:val="0"/>
          <w:sz w:val="24"/>
          <w:lang w:eastAsia="zh-CN"/>
          <w14:textFill>
            <w14:solidFill>
              <w14:schemeClr w14:val="tx1"/>
            </w14:solidFill>
          </w14:textFill>
        </w:rPr>
        <w:t>房</w:t>
      </w:r>
      <w:r>
        <w:rPr>
          <w:rFonts w:hint="eastAsia" w:ascii="宋体" w:hAnsi="宋体" w:cs="宋体"/>
          <w:b w:val="0"/>
          <w:bCs/>
          <w:color w:val="000000" w:themeColor="text1"/>
          <w:kern w:val="0"/>
          <w:sz w:val="24"/>
          <w14:textFill>
            <w14:solidFill>
              <w14:schemeClr w14:val="tx1"/>
            </w14:solidFill>
          </w14:textFill>
        </w:rPr>
        <w:t>；现状：</w:t>
      </w:r>
      <w:r>
        <w:rPr>
          <w:rFonts w:hint="eastAsia" w:ascii="宋体" w:hAnsi="宋体" w:cs="宋体"/>
          <w:b w:val="0"/>
          <w:bCs/>
          <w:color w:val="000000" w:themeColor="text1"/>
          <w:kern w:val="0"/>
          <w:sz w:val="24"/>
          <w:lang w:eastAsia="zh-CN"/>
          <w14:textFill>
            <w14:solidFill>
              <w14:schemeClr w14:val="tx1"/>
            </w14:solidFill>
          </w14:textFill>
        </w:rPr>
        <w:t>空置</w:t>
      </w:r>
      <w:r>
        <w:rPr>
          <w:rFonts w:hint="eastAsia" w:ascii="宋体" w:hAnsi="宋体" w:cs="宋体"/>
          <w:b w:val="0"/>
          <w:bCs/>
          <w:color w:val="000000" w:themeColor="text1"/>
          <w:kern w:val="0"/>
          <w:sz w:val="24"/>
          <w14:textFill>
            <w14:solidFill>
              <w14:schemeClr w14:val="tx1"/>
            </w14:solidFill>
          </w14:textFill>
        </w:rPr>
        <w:t>；出租年限：5年；第1年租金起拍价：人民币</w:t>
      </w:r>
      <w:r>
        <w:rPr>
          <w:rFonts w:hint="eastAsia" w:ascii="宋体" w:hAnsi="宋体" w:cs="宋体"/>
          <w:b w:val="0"/>
          <w:bCs/>
          <w:color w:val="000000" w:themeColor="text1"/>
          <w:kern w:val="0"/>
          <w:sz w:val="24"/>
          <w:lang w:val="en-US" w:eastAsia="zh-CN"/>
          <w14:textFill>
            <w14:solidFill>
              <w14:schemeClr w14:val="tx1"/>
            </w14:solidFill>
          </w14:textFill>
        </w:rPr>
        <w:t>42900</w:t>
      </w:r>
      <w:r>
        <w:rPr>
          <w:rFonts w:hint="eastAsia" w:ascii="宋体" w:hAnsi="宋体" w:cs="宋体"/>
          <w:b w:val="0"/>
          <w:bCs/>
          <w:color w:val="000000" w:themeColor="text1"/>
          <w:kern w:val="0"/>
          <w:sz w:val="24"/>
          <w14:textFill>
            <w14:solidFill>
              <w14:schemeClr w14:val="tx1"/>
            </w14:solidFill>
          </w14:textFill>
        </w:rPr>
        <w:t>元，第2年起租金环比递增3%；竞买保证金：人民币</w:t>
      </w:r>
      <w:r>
        <w:rPr>
          <w:rFonts w:hint="eastAsia" w:ascii="宋体" w:hAnsi="宋体" w:cs="宋体"/>
          <w:b w:val="0"/>
          <w:bCs/>
          <w:color w:val="000000" w:themeColor="text1"/>
          <w:kern w:val="0"/>
          <w:sz w:val="24"/>
          <w:lang w:val="en-US" w:eastAsia="zh-CN"/>
          <w14:textFill>
            <w14:solidFill>
              <w14:schemeClr w14:val="tx1"/>
            </w14:solidFill>
          </w14:textFill>
        </w:rPr>
        <w:t>85</w:t>
      </w:r>
      <w:r>
        <w:rPr>
          <w:rFonts w:hint="eastAsia" w:ascii="宋体" w:hAnsi="宋体" w:cs="宋体"/>
          <w:b w:val="0"/>
          <w:bCs/>
          <w:color w:val="000000" w:themeColor="text1"/>
          <w:kern w:val="0"/>
          <w:sz w:val="24"/>
          <w14:textFill>
            <w14:solidFill>
              <w14:schemeClr w14:val="tx1"/>
            </w14:solidFill>
          </w14:textFill>
        </w:rPr>
        <w:t>00元</w:t>
      </w:r>
      <w:r>
        <w:rPr>
          <w:rFonts w:hint="eastAsia" w:ascii="宋体" w:hAnsi="宋体" w:cs="宋体"/>
          <w:b w:val="0"/>
          <w:bCs/>
          <w:color w:val="000000" w:themeColor="text1"/>
          <w:kern w:val="0"/>
          <w:sz w:val="24"/>
          <w:lang w:eastAsia="zh-CN"/>
          <w14:textFill>
            <w14:solidFill>
              <w14:schemeClr w14:val="tx1"/>
            </w14:solidFill>
          </w14:textFill>
        </w:rPr>
        <w:t>。</w:t>
      </w:r>
    </w:p>
    <w:p>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line="480" w:lineRule="exact"/>
        <w:ind w:left="0" w:leftChars="0" w:firstLine="482" w:firstLineChars="200"/>
        <w:jc w:val="left"/>
        <w:textAlignment w:val="auto"/>
        <w:rPr>
          <w:rFonts w:hint="eastAsia" w:ascii="宋体" w:hAnsi="宋体" w:cs="宋体"/>
          <w:b/>
          <w:color w:val="000000" w:themeColor="text1"/>
          <w:kern w:val="0"/>
          <w:sz w:val="24"/>
          <w:lang w:val="en-US" w:eastAsia="zh-CN"/>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注</w:t>
      </w:r>
      <w:r>
        <w:rPr>
          <w:rFonts w:hint="eastAsia" w:ascii="宋体" w:hAnsi="宋体" w:cs="宋体"/>
          <w:b/>
          <w:color w:val="000000" w:themeColor="text1"/>
          <w:kern w:val="0"/>
          <w:sz w:val="24"/>
          <w:lang w:val="en-US" w:eastAsia="zh-CN"/>
          <w14:textFill>
            <w14:solidFill>
              <w14:schemeClr w14:val="tx1"/>
            </w14:solidFill>
          </w14:textFill>
        </w:rPr>
        <w:t>:</w:t>
      </w:r>
      <w:r>
        <w:rPr>
          <w:rFonts w:hint="eastAsia" w:ascii="宋体" w:hAnsi="宋体" w:cs="宋体"/>
          <w:b w:val="0"/>
          <w:bCs/>
          <w:color w:val="000000" w:themeColor="text1"/>
          <w:kern w:val="0"/>
          <w:sz w:val="24"/>
          <w:lang w:val="en-US" w:eastAsia="zh-CN"/>
          <w14:textFill>
            <w14:solidFill>
              <w14:schemeClr w14:val="tx1"/>
            </w14:solidFill>
          </w14:textFill>
        </w:rPr>
        <w:t>（一）因标的物长期未使用，出现不同程度的破损及渗水等现象。成交后，标的物的维修、维护等一切费用全部由买受人承担。</w:t>
      </w:r>
    </w:p>
    <w:p>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line="480" w:lineRule="exact"/>
        <w:ind w:left="0" w:leftChars="0" w:firstLine="480" w:firstLineChars="200"/>
        <w:jc w:val="left"/>
        <w:textAlignment w:val="auto"/>
        <w:rPr>
          <w:rFonts w:hint="eastAsia" w:ascii="宋体" w:hAnsi="宋体" w:eastAsia="宋体" w:cs="宋体"/>
          <w:color w:val="000000" w:themeColor="text1"/>
          <w:kern w:val="0"/>
          <w:sz w:val="24"/>
          <w:lang w:eastAsia="zh-CN"/>
          <w14:textFill>
            <w14:solidFill>
              <w14:schemeClr w14:val="tx1"/>
            </w14:solidFill>
          </w14:textFill>
        </w:rPr>
      </w:pPr>
      <w:r>
        <w:rPr>
          <w:rFonts w:hint="eastAsia" w:ascii="宋体" w:hAnsi="宋体" w:cs="宋体"/>
          <w:b w:val="0"/>
          <w:bCs/>
          <w:color w:val="000000" w:themeColor="text1"/>
          <w:kern w:val="0"/>
          <w:sz w:val="24"/>
          <w:lang w:val="en-US" w:eastAsia="zh-CN"/>
          <w14:textFill>
            <w14:solidFill>
              <w14:schemeClr w14:val="tx1"/>
            </w14:solidFill>
          </w14:textFill>
        </w:rPr>
        <w:t>（二）</w:t>
      </w:r>
      <w:r>
        <w:rPr>
          <w:rFonts w:hint="eastAsia" w:ascii="宋体" w:hAnsi="宋体" w:cs="宋体"/>
          <w:color w:val="000000" w:themeColor="text1"/>
          <w:sz w:val="24"/>
          <w14:textFill>
            <w14:solidFill>
              <w14:schemeClr w14:val="tx1"/>
            </w14:solidFill>
          </w14:textFill>
        </w:rPr>
        <w:t>标的物以实物现状为准，委托双方不承担拍卖标的的瑕疵担保责任。竞买人在拍卖前需自行现场踏勘、测算和核实拍卖标的，自行评估并承担相应的风险。一旦报名参与竞买，即视为对标的物一切现状及价格的认可，愿意承担法律责任，并且不得以任何理由提出退还标的物或拒付拍卖成交款及其他费用。</w:t>
      </w:r>
    </w:p>
    <w:p>
      <w:pPr>
        <w:keepNext w:val="0"/>
        <w:keepLines w:val="0"/>
        <w:pageBreakBefore w:val="0"/>
        <w:widowControl w:val="0"/>
        <w:kinsoku/>
        <w:wordWrap/>
        <w:overflowPunct/>
        <w:topLinePunct w:val="0"/>
        <w:autoSpaceDE/>
        <w:autoSpaceDN/>
        <w:bidi w:val="0"/>
        <w:adjustRightInd/>
        <w:snapToGrid w:val="0"/>
        <w:spacing w:line="480" w:lineRule="exact"/>
        <w:ind w:firstLine="482" w:firstLineChars="20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第五条  标的物特别说明（具体以委托人与买受人签订的合同为准）</w:t>
      </w:r>
    </w:p>
    <w:p>
      <w:pPr>
        <w:keepNext w:val="0"/>
        <w:keepLines w:val="0"/>
        <w:pageBreakBefore w:val="0"/>
        <w:widowControl w:val="0"/>
        <w:kinsoku/>
        <w:wordWrap/>
        <w:overflowPunct/>
        <w:topLinePunct w:val="0"/>
        <w:autoSpaceDE/>
        <w:autoSpaceDN/>
        <w:bidi w:val="0"/>
        <w:adjustRightInd/>
        <w:snapToGrid w:val="0"/>
        <w:spacing w:line="480" w:lineRule="exact"/>
        <w:ind w:firstLine="482" w:firstLineChars="20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竞买人须自愿接受下列条款以及《</w:t>
      </w:r>
      <w:r>
        <w:rPr>
          <w:rFonts w:hint="eastAsia" w:ascii="宋体" w:hAnsi="宋体"/>
          <w:b/>
          <w:color w:val="000000" w:themeColor="text1"/>
          <w:sz w:val="24"/>
          <w:lang w:eastAsia="zh-CN"/>
          <w14:textFill>
            <w14:solidFill>
              <w14:schemeClr w14:val="tx1"/>
            </w14:solidFill>
          </w14:textFill>
        </w:rPr>
        <w:t>房屋租赁合同</w:t>
      </w:r>
      <w:r>
        <w:rPr>
          <w:rFonts w:hint="eastAsia" w:ascii="宋体" w:hAnsi="宋体"/>
          <w:b/>
          <w:color w:val="000000" w:themeColor="text1"/>
          <w:sz w:val="24"/>
          <w14:textFill>
            <w14:solidFill>
              <w14:schemeClr w14:val="tx1"/>
            </w14:solidFill>
          </w14:textFill>
        </w:rPr>
        <w:t>（样本）》条款方可参加拍卖：</w:t>
      </w:r>
    </w:p>
    <w:p>
      <w:pPr>
        <w:keepNext w:val="0"/>
        <w:keepLines w:val="0"/>
        <w:pageBreakBefore w:val="0"/>
        <w:widowControl/>
        <w:kinsoku/>
        <w:wordWrap/>
        <w:overflowPunct/>
        <w:topLinePunct w:val="0"/>
        <w:autoSpaceDE/>
        <w:autoSpaceDN/>
        <w:bidi w:val="0"/>
        <w:adjustRightInd/>
        <w:snapToGrid w:val="0"/>
        <w:spacing w:line="480" w:lineRule="exact"/>
        <w:ind w:left="0" w:leftChars="0" w:firstLine="480" w:firstLineChars="200"/>
        <w:jc w:val="both"/>
        <w:textAlignment w:val="auto"/>
        <w:rPr>
          <w:rFonts w:hint="eastAsia" w:ascii="宋体" w:hAnsi="宋体"/>
          <w:sz w:val="24"/>
          <w:lang w:val="en-US" w:eastAsia="zh-CN"/>
        </w:rPr>
      </w:pPr>
      <w:bookmarkStart w:id="0" w:name="_Hlk122378508"/>
      <w:r>
        <w:rPr>
          <w:rFonts w:hint="eastAsia" w:ascii="宋体" w:hAnsi="宋体"/>
          <w:color w:val="000000" w:themeColor="text1"/>
          <w:sz w:val="24"/>
          <w:lang w:eastAsia="zh-CN"/>
          <w14:textFill>
            <w14:solidFill>
              <w14:schemeClr w14:val="tx1"/>
            </w14:solidFill>
          </w14:textFill>
        </w:rPr>
        <w:t>（一）</w:t>
      </w:r>
      <w:bookmarkEnd w:id="0"/>
      <w:r>
        <w:rPr>
          <w:rFonts w:hint="eastAsia" w:ascii="宋体" w:hAnsi="宋体"/>
          <w:sz w:val="24"/>
        </w:rPr>
        <w:t>签订《房屋租赁合同》时由买受人向委托人支付</w:t>
      </w:r>
      <w:r>
        <w:rPr>
          <w:rFonts w:hint="eastAsia" w:ascii="宋体" w:hAnsi="宋体"/>
          <w:b/>
          <w:sz w:val="24"/>
        </w:rPr>
        <w:t>履约保证金：</w:t>
      </w:r>
      <w:r>
        <w:rPr>
          <w:rFonts w:hint="eastAsia" w:ascii="宋体" w:hAnsi="宋体"/>
          <w:b/>
          <w:bCs/>
          <w:sz w:val="24"/>
        </w:rPr>
        <w:t>按第</w:t>
      </w:r>
      <w:r>
        <w:rPr>
          <w:rFonts w:hint="eastAsia" w:ascii="宋体" w:hAnsi="宋体"/>
          <w:b/>
          <w:bCs/>
          <w:sz w:val="24"/>
          <w:lang w:val="en-US" w:eastAsia="zh-CN"/>
        </w:rPr>
        <w:t>1</w:t>
      </w:r>
      <w:r>
        <w:rPr>
          <w:rFonts w:hint="eastAsia" w:ascii="宋体" w:hAnsi="宋体"/>
          <w:b/>
          <w:bCs/>
          <w:sz w:val="24"/>
        </w:rPr>
        <w:t>年租金成交款的10%收取（整取到百）。</w:t>
      </w:r>
      <w:r>
        <w:rPr>
          <w:rFonts w:hint="eastAsia" w:ascii="宋体" w:hAnsi="宋体"/>
          <w:sz w:val="24"/>
        </w:rPr>
        <w:t>履约保证金收取后，委托人应向买受人开具收款凭证。待租赁期满或合同解除时，租赁双方无纠纷，由委托人一次性退还（按交款当日的银行同期活期存款利率计息）。</w:t>
      </w:r>
      <w:r>
        <w:rPr>
          <w:rFonts w:hint="eastAsia" w:ascii="宋体" w:hAnsi="宋体"/>
          <w:sz w:val="24"/>
          <w:lang w:val="en-US" w:eastAsia="zh-CN"/>
        </w:rPr>
        <w:t xml:space="preserve"> </w:t>
      </w:r>
    </w:p>
    <w:p>
      <w:pPr>
        <w:keepNext w:val="0"/>
        <w:keepLines w:val="0"/>
        <w:pageBreakBefore w:val="0"/>
        <w:kinsoku/>
        <w:wordWrap/>
        <w:overflowPunct/>
        <w:topLinePunct w:val="0"/>
        <w:autoSpaceDE/>
        <w:autoSpaceDN/>
        <w:bidi w:val="0"/>
        <w:adjustRightInd/>
        <w:spacing w:line="480" w:lineRule="exact"/>
        <w:ind w:left="0" w:leftChars="0" w:right="0" w:rightChars="0" w:firstLine="480" w:firstLineChars="200"/>
        <w:textAlignment w:val="auto"/>
        <w:rPr>
          <w:rFonts w:hint="eastAsia" w:ascii="宋体" w:hAnsi="宋体"/>
          <w:sz w:val="24"/>
        </w:rPr>
      </w:pPr>
      <w:r>
        <w:rPr>
          <w:rFonts w:hint="eastAsia" w:ascii="宋体" w:hAnsi="宋体"/>
          <w:sz w:val="24"/>
        </w:rPr>
        <w:t>在租赁期内，如遇买受人拖欠租金、</w:t>
      </w:r>
      <w:r>
        <w:rPr>
          <w:rFonts w:hint="eastAsia" w:ascii="宋体" w:hAnsi="宋体"/>
          <w:color w:val="000000"/>
          <w:sz w:val="24"/>
          <w:lang w:eastAsia="zh-CN"/>
        </w:rPr>
        <w:t>水电费、固定设施破损</w:t>
      </w:r>
      <w:r>
        <w:rPr>
          <w:rFonts w:hint="eastAsia" w:ascii="宋体" w:hAnsi="宋体"/>
          <w:sz w:val="24"/>
        </w:rPr>
        <w:t>及发生其他等违约情形时，委托人有权从履约保证金中扣除相应费用，如遇履约保证金不足时，买受人应及时补足（接委托人通知后在3日内补足），否则委托人有权终止合同且</w:t>
      </w:r>
      <w:r>
        <w:rPr>
          <w:rFonts w:hint="eastAsia" w:ascii="宋体" w:hAnsi="宋体"/>
          <w:sz w:val="24"/>
          <w:lang w:eastAsia="zh-CN"/>
        </w:rPr>
        <w:t>不予退还履约保证金</w:t>
      </w:r>
      <w:r>
        <w:rPr>
          <w:rFonts w:hint="eastAsia" w:ascii="宋体" w:hAnsi="宋体"/>
          <w:sz w:val="24"/>
        </w:rPr>
        <w:t>。</w:t>
      </w:r>
    </w:p>
    <w:p>
      <w:pPr>
        <w:keepNext w:val="0"/>
        <w:keepLines w:val="0"/>
        <w:pageBreakBefore w:val="0"/>
        <w:tabs>
          <w:tab w:val="left" w:pos="1995"/>
        </w:tabs>
        <w:kinsoku/>
        <w:wordWrap/>
        <w:overflowPunct/>
        <w:topLinePunct w:val="0"/>
        <w:autoSpaceDE/>
        <w:autoSpaceDN/>
        <w:bidi w:val="0"/>
        <w:adjustRightInd/>
        <w:spacing w:line="480" w:lineRule="exact"/>
        <w:ind w:left="0" w:leftChars="0" w:right="61" w:rightChars="29" w:firstLine="480" w:firstLineChars="200"/>
        <w:textAlignment w:val="auto"/>
        <w:rPr>
          <w:rFonts w:hint="eastAsia" w:ascii="宋体" w:hAnsi="宋体"/>
          <w:sz w:val="24"/>
        </w:rPr>
      </w:pPr>
      <w:r>
        <w:rPr>
          <w:rFonts w:hint="eastAsia" w:ascii="宋体" w:hAnsi="宋体"/>
          <w:sz w:val="24"/>
        </w:rPr>
        <w:t>（</w:t>
      </w:r>
      <w:r>
        <w:rPr>
          <w:rFonts w:hint="eastAsia" w:ascii="宋体" w:hAnsi="宋体"/>
          <w:sz w:val="24"/>
          <w:lang w:eastAsia="zh-CN"/>
        </w:rPr>
        <w:t>二</w:t>
      </w:r>
      <w:r>
        <w:rPr>
          <w:rFonts w:hint="eastAsia" w:ascii="宋体" w:hAnsi="宋体"/>
          <w:sz w:val="24"/>
        </w:rPr>
        <w:t>）租金实行按年支付、先付后用的原则</w:t>
      </w:r>
      <w:r>
        <w:rPr>
          <w:rFonts w:hint="eastAsia" w:ascii="Calibri" w:hAnsi="Calibri" w:cs="Calibri"/>
          <w:kern w:val="0"/>
          <w:sz w:val="24"/>
        </w:rPr>
        <w:t>，</w:t>
      </w:r>
      <w:r>
        <w:rPr>
          <w:rFonts w:hint="eastAsia" w:ascii="宋体" w:hAnsi="宋体"/>
          <w:sz w:val="24"/>
        </w:rPr>
        <w:t>买受人应提前</w:t>
      </w:r>
      <w:r>
        <w:rPr>
          <w:rFonts w:hint="eastAsia" w:ascii="宋体" w:hAnsi="宋体"/>
          <w:sz w:val="24"/>
          <w:lang w:val="en-US" w:eastAsia="zh-CN"/>
        </w:rPr>
        <w:t>1</w:t>
      </w:r>
      <w:r>
        <w:rPr>
          <w:rFonts w:hint="eastAsia" w:ascii="宋体" w:hAnsi="宋体"/>
          <w:sz w:val="24"/>
        </w:rPr>
        <w:t>个月将下一年租金交至委托人；若买受人不及时交纳，委托人有权提前解除合同、收回</w:t>
      </w:r>
      <w:r>
        <w:rPr>
          <w:rFonts w:hint="eastAsia" w:ascii="宋体" w:hAnsi="宋体"/>
          <w:sz w:val="24"/>
          <w:lang w:eastAsia="zh-CN"/>
        </w:rPr>
        <w:t>标的物</w:t>
      </w:r>
      <w:r>
        <w:rPr>
          <w:rFonts w:hint="eastAsia" w:ascii="宋体" w:hAnsi="宋体"/>
          <w:sz w:val="24"/>
        </w:rPr>
        <w:t>，且不予退还履约保证金。</w:t>
      </w:r>
    </w:p>
    <w:p>
      <w:pPr>
        <w:keepNext w:val="0"/>
        <w:keepLines w:val="0"/>
        <w:pageBreakBefore w:val="0"/>
        <w:tabs>
          <w:tab w:val="left" w:pos="1995"/>
        </w:tabs>
        <w:kinsoku/>
        <w:wordWrap/>
        <w:overflowPunct/>
        <w:topLinePunct w:val="0"/>
        <w:autoSpaceDE/>
        <w:autoSpaceDN/>
        <w:bidi w:val="0"/>
        <w:adjustRightInd/>
        <w:spacing w:line="480" w:lineRule="exact"/>
        <w:ind w:left="0" w:leftChars="0" w:right="0" w:rightChars="0" w:firstLine="480" w:firstLineChars="200"/>
        <w:textAlignment w:val="auto"/>
        <w:rPr>
          <w:rFonts w:hint="eastAsia" w:ascii="宋体" w:hAnsi="宋体"/>
          <w:sz w:val="24"/>
        </w:rPr>
      </w:pPr>
      <w:r>
        <w:rPr>
          <w:rFonts w:hint="eastAsia" w:cs="宋体"/>
          <w:sz w:val="24"/>
        </w:rPr>
        <w:t>（</w:t>
      </w:r>
      <w:r>
        <w:rPr>
          <w:rFonts w:hint="eastAsia" w:cs="宋体"/>
          <w:sz w:val="24"/>
          <w:lang w:eastAsia="zh-CN"/>
        </w:rPr>
        <w:t>三</w:t>
      </w:r>
      <w:r>
        <w:rPr>
          <w:rFonts w:hint="eastAsia" w:cs="宋体"/>
          <w:sz w:val="24"/>
        </w:rPr>
        <w:t>）</w:t>
      </w:r>
      <w:r>
        <w:rPr>
          <w:rFonts w:hint="eastAsia" w:ascii="宋体" w:hAnsi="宋体" w:eastAsia="宋体" w:cs="Times New Roman"/>
          <w:color w:val="auto"/>
          <w:sz w:val="24"/>
          <w:highlight w:val="none"/>
          <w:lang w:eastAsia="zh-CN"/>
        </w:rPr>
        <w:t>未经委托人同意，买受人不得擅自将标的物转租、转借及分租。如买受人要求进行退租的，则须提前二个月书面通知委托人，经委托人同意后，方可办理退租手续；租期不足一个月的按一个月收取租金，剩余已付租金退还，但履约保证金不予退还</w:t>
      </w:r>
      <w:r>
        <w:rPr>
          <w:rFonts w:hint="eastAsia" w:ascii="宋体" w:hAnsi="宋体"/>
          <w:sz w:val="24"/>
        </w:rPr>
        <w:t>。</w:t>
      </w:r>
    </w:p>
    <w:p>
      <w:pPr>
        <w:keepNext w:val="0"/>
        <w:keepLines w:val="0"/>
        <w:pageBreakBefore w:val="0"/>
        <w:tabs>
          <w:tab w:val="left" w:pos="1995"/>
        </w:tabs>
        <w:kinsoku/>
        <w:wordWrap/>
        <w:overflowPunct/>
        <w:topLinePunct w:val="0"/>
        <w:autoSpaceDE/>
        <w:autoSpaceDN/>
        <w:bidi w:val="0"/>
        <w:adjustRightInd/>
        <w:spacing w:line="480" w:lineRule="exact"/>
        <w:ind w:left="0" w:leftChars="0" w:right="-178" w:rightChars="-85" w:firstLine="480" w:firstLineChars="200"/>
        <w:textAlignment w:val="auto"/>
        <w:rPr>
          <w:rFonts w:hint="eastAsia" w:ascii="宋体" w:hAnsi="宋体"/>
          <w:sz w:val="24"/>
        </w:rPr>
      </w:pPr>
      <w:r>
        <w:rPr>
          <w:rFonts w:hint="eastAsia" w:ascii="宋体" w:hAnsi="宋体"/>
          <w:sz w:val="24"/>
          <w:lang w:eastAsia="zh-CN"/>
        </w:rPr>
        <w:t>（四）</w:t>
      </w:r>
      <w:r>
        <w:rPr>
          <w:rFonts w:hint="eastAsia" w:ascii="宋体" w:hAnsi="宋体"/>
          <w:sz w:val="24"/>
        </w:rPr>
        <w:t>委托人仅提供标的物给买受人使用，涉及经营的相关证照由买受人自行向有关部门申请办理</w:t>
      </w:r>
      <w:r>
        <w:rPr>
          <w:rFonts w:hint="eastAsia" w:ascii="宋体" w:hAnsi="宋体"/>
          <w:sz w:val="24"/>
          <w:lang w:eastAsia="zh-CN"/>
        </w:rPr>
        <w:t>，</w:t>
      </w:r>
      <w:r>
        <w:rPr>
          <w:rFonts w:hint="eastAsia" w:ascii="宋体" w:hAnsi="宋体"/>
          <w:sz w:val="24"/>
        </w:rPr>
        <w:t>涉及的各项税费等由买受人自行承担，与委托人无涉。</w:t>
      </w:r>
    </w:p>
    <w:p>
      <w:pPr>
        <w:keepNext w:val="0"/>
        <w:keepLines w:val="0"/>
        <w:pageBreakBefore w:val="0"/>
        <w:tabs>
          <w:tab w:val="left" w:pos="1995"/>
        </w:tabs>
        <w:kinsoku/>
        <w:wordWrap/>
        <w:overflowPunct/>
        <w:topLinePunct w:val="0"/>
        <w:autoSpaceDE/>
        <w:autoSpaceDN/>
        <w:bidi w:val="0"/>
        <w:adjustRightInd/>
        <w:spacing w:line="480" w:lineRule="exact"/>
        <w:ind w:left="0" w:leftChars="0" w:right="0" w:rightChars="0" w:firstLine="480" w:firstLineChars="200"/>
        <w:textAlignment w:val="auto"/>
        <w:rPr>
          <w:rFonts w:hint="eastAsia" w:cs="宋体"/>
          <w:sz w:val="24"/>
        </w:rPr>
      </w:pPr>
      <w:r>
        <w:rPr>
          <w:rFonts w:hint="eastAsia" w:ascii="宋体" w:hAnsi="宋体"/>
          <w:sz w:val="24"/>
        </w:rPr>
        <w:t>（</w:t>
      </w:r>
      <w:r>
        <w:rPr>
          <w:rFonts w:hint="eastAsia" w:ascii="宋体" w:hAnsi="宋体"/>
          <w:sz w:val="24"/>
          <w:lang w:eastAsia="zh-CN"/>
        </w:rPr>
        <w:t>五</w:t>
      </w:r>
      <w:r>
        <w:rPr>
          <w:rFonts w:hint="eastAsia" w:ascii="宋体" w:hAnsi="宋体"/>
          <w:sz w:val="24"/>
        </w:rPr>
        <w:t>）</w:t>
      </w:r>
      <w:r>
        <w:rPr>
          <w:rFonts w:hint="eastAsia" w:cs="宋体"/>
          <w:sz w:val="24"/>
          <w:lang w:eastAsia="zh-CN"/>
        </w:rPr>
        <w:t>买受人</w:t>
      </w:r>
      <w:r>
        <w:rPr>
          <w:rFonts w:hint="eastAsia" w:cs="宋体"/>
          <w:sz w:val="24"/>
        </w:rPr>
        <w:t>需对标的</w:t>
      </w:r>
      <w:r>
        <w:rPr>
          <w:rFonts w:hint="eastAsia" w:cs="宋体"/>
          <w:sz w:val="24"/>
          <w:lang w:eastAsia="zh-CN"/>
        </w:rPr>
        <w:t>物</w:t>
      </w:r>
      <w:r>
        <w:rPr>
          <w:rFonts w:hint="eastAsia" w:cs="宋体"/>
          <w:sz w:val="24"/>
        </w:rPr>
        <w:t>进行装修的，须向</w:t>
      </w:r>
      <w:r>
        <w:rPr>
          <w:rFonts w:hint="eastAsia" w:ascii="宋体" w:hAnsi="宋体"/>
          <w:sz w:val="24"/>
        </w:rPr>
        <w:t>委托人</w:t>
      </w:r>
      <w:r>
        <w:rPr>
          <w:rFonts w:hint="eastAsia" w:cs="宋体"/>
          <w:sz w:val="24"/>
        </w:rPr>
        <w:t>书面申报并提交装修设计图，经</w:t>
      </w:r>
      <w:r>
        <w:rPr>
          <w:rFonts w:hint="eastAsia" w:ascii="宋体" w:hAnsi="宋体"/>
          <w:sz w:val="24"/>
        </w:rPr>
        <w:t>委托人</w:t>
      </w:r>
      <w:r>
        <w:rPr>
          <w:rFonts w:hint="eastAsia" w:cs="宋体"/>
          <w:sz w:val="24"/>
        </w:rPr>
        <w:t>同意后，再由</w:t>
      </w:r>
      <w:r>
        <w:rPr>
          <w:rFonts w:hint="eastAsia" w:cs="宋体"/>
          <w:sz w:val="24"/>
          <w:lang w:eastAsia="zh-CN"/>
        </w:rPr>
        <w:t>买受人</w:t>
      </w:r>
      <w:r>
        <w:rPr>
          <w:rFonts w:hint="eastAsia" w:cs="宋体"/>
          <w:sz w:val="24"/>
        </w:rPr>
        <w:t>按照国家及地方相关法律、法规、规章等规定进行审批，方可对标的</w:t>
      </w:r>
      <w:r>
        <w:rPr>
          <w:rFonts w:hint="eastAsia" w:cs="宋体"/>
          <w:sz w:val="24"/>
          <w:lang w:eastAsia="zh-CN"/>
        </w:rPr>
        <w:t>物</w:t>
      </w:r>
      <w:r>
        <w:rPr>
          <w:rFonts w:hint="eastAsia" w:cs="宋体"/>
          <w:sz w:val="24"/>
        </w:rPr>
        <w:t>进行装修，由此产生的费用和责任均由</w:t>
      </w:r>
      <w:r>
        <w:rPr>
          <w:rFonts w:hint="eastAsia" w:cs="宋体"/>
          <w:sz w:val="24"/>
          <w:lang w:eastAsia="zh-CN"/>
        </w:rPr>
        <w:t>买受人</w:t>
      </w:r>
      <w:r>
        <w:rPr>
          <w:rFonts w:hint="eastAsia" w:cs="宋体"/>
          <w:sz w:val="24"/>
        </w:rPr>
        <w:t>承担。</w:t>
      </w:r>
    </w:p>
    <w:p>
      <w:pPr>
        <w:keepNext w:val="0"/>
        <w:keepLines w:val="0"/>
        <w:pageBreakBefore w:val="0"/>
        <w:tabs>
          <w:tab w:val="left" w:pos="1995"/>
        </w:tabs>
        <w:kinsoku/>
        <w:wordWrap/>
        <w:overflowPunct/>
        <w:topLinePunct w:val="0"/>
        <w:autoSpaceDE/>
        <w:autoSpaceDN/>
        <w:bidi w:val="0"/>
        <w:adjustRightInd/>
        <w:spacing w:line="480" w:lineRule="exact"/>
        <w:ind w:left="0" w:leftChars="0" w:right="0" w:rightChars="0" w:firstLine="480" w:firstLineChars="200"/>
        <w:textAlignment w:val="auto"/>
        <w:rPr>
          <w:rFonts w:hint="eastAsia" w:ascii="宋体" w:hAnsi="宋体"/>
          <w:sz w:val="24"/>
        </w:rPr>
      </w:pPr>
      <w:r>
        <w:rPr>
          <w:rFonts w:hint="eastAsia" w:ascii="宋体" w:hAnsi="宋体"/>
          <w:sz w:val="24"/>
          <w:lang w:eastAsia="zh-CN"/>
        </w:rPr>
        <w:t>（六）</w:t>
      </w:r>
      <w:r>
        <w:rPr>
          <w:rFonts w:hint="eastAsia" w:ascii="宋体" w:hAnsi="宋体"/>
          <w:sz w:val="24"/>
        </w:rPr>
        <w:t>买受人应严格按照有关部门管理</w:t>
      </w:r>
      <w:r>
        <w:rPr>
          <w:rFonts w:hint="eastAsia" w:ascii="宋体" w:hAnsi="宋体"/>
          <w:sz w:val="24"/>
          <w:lang w:eastAsia="zh-CN"/>
        </w:rPr>
        <w:t>要求</w:t>
      </w:r>
      <w:r>
        <w:rPr>
          <w:rFonts w:hint="eastAsia" w:ascii="宋体" w:hAnsi="宋体"/>
          <w:sz w:val="24"/>
        </w:rPr>
        <w:t>做好安全、环保等相关工作。因工作措施不到位而产生责任事故的，该事故责任及经济损失（包括第三人的人身损害和财产经济损害）由买受人承担，与委托人无涉。</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cs="宋体"/>
          <w:b/>
          <w:bCs w:val="0"/>
          <w:kern w:val="0"/>
          <w:sz w:val="24"/>
          <w:lang w:eastAsia="zh-CN"/>
        </w:rPr>
      </w:pPr>
      <w:r>
        <w:rPr>
          <w:rFonts w:hint="eastAsia" w:ascii="宋体" w:hAnsi="宋体"/>
          <w:sz w:val="24"/>
        </w:rPr>
        <w:t>（</w:t>
      </w:r>
      <w:r>
        <w:rPr>
          <w:rFonts w:hint="eastAsia" w:ascii="宋体" w:hAnsi="宋体"/>
          <w:sz w:val="24"/>
          <w:lang w:eastAsia="zh-CN"/>
        </w:rPr>
        <w:t>七</w:t>
      </w:r>
      <w:r>
        <w:rPr>
          <w:rFonts w:hint="eastAsia" w:ascii="宋体" w:hAnsi="宋体"/>
          <w:sz w:val="24"/>
        </w:rPr>
        <w:t>）</w:t>
      </w:r>
      <w:r>
        <w:rPr>
          <w:rFonts w:hint="eastAsia" w:ascii="宋体" w:hAnsi="宋体" w:eastAsia="宋体" w:cs="宋体"/>
          <w:i w:val="0"/>
          <w:caps w:val="0"/>
          <w:color w:val="000000"/>
          <w:spacing w:val="0"/>
          <w:sz w:val="24"/>
          <w:szCs w:val="24"/>
          <w:shd w:val="clear" w:color="auto" w:fill="FFFFFF"/>
        </w:rPr>
        <w:t>买受人</w:t>
      </w:r>
      <w:r>
        <w:rPr>
          <w:rFonts w:hint="eastAsia" w:ascii="宋体" w:hAnsi="宋体" w:eastAsia="宋体" w:cs="宋体"/>
          <w:i w:val="0"/>
          <w:caps w:val="0"/>
          <w:color w:val="000000"/>
          <w:spacing w:val="0"/>
          <w:sz w:val="24"/>
          <w:szCs w:val="24"/>
          <w:shd w:val="clear" w:color="auto" w:fill="FFFFFF"/>
          <w:lang w:eastAsia="zh-CN"/>
        </w:rPr>
        <w:t>对标的物的使用</w:t>
      </w:r>
      <w:r>
        <w:rPr>
          <w:rFonts w:hint="eastAsia" w:ascii="宋体" w:hAnsi="宋体" w:eastAsia="宋体" w:cs="宋体"/>
          <w:i w:val="0"/>
          <w:caps w:val="0"/>
          <w:color w:val="000000"/>
          <w:spacing w:val="0"/>
          <w:sz w:val="24"/>
          <w:szCs w:val="24"/>
          <w:shd w:val="clear" w:color="auto" w:fill="FFFFFF"/>
        </w:rPr>
        <w:t>必须符合法律、法规等相关规定，</w:t>
      </w:r>
      <w:r>
        <w:rPr>
          <w:rFonts w:hint="eastAsia" w:ascii="宋体" w:hAnsi="宋体" w:eastAsia="宋体" w:cs="宋体"/>
          <w:i w:val="0"/>
          <w:caps w:val="0"/>
          <w:color w:val="000000"/>
          <w:spacing w:val="0"/>
          <w:sz w:val="24"/>
          <w:szCs w:val="24"/>
          <w:shd w:val="clear" w:color="auto" w:fill="FFFFFF"/>
          <w:lang w:eastAsia="zh-CN"/>
        </w:rPr>
        <w:t>且</w:t>
      </w:r>
      <w:r>
        <w:rPr>
          <w:rFonts w:hint="eastAsia" w:ascii="宋体" w:hAnsi="宋体" w:eastAsia="宋体" w:cs="宋体"/>
          <w:i w:val="0"/>
          <w:caps w:val="0"/>
          <w:color w:val="000000"/>
          <w:spacing w:val="0"/>
          <w:sz w:val="24"/>
          <w:szCs w:val="24"/>
          <w:shd w:val="clear" w:color="auto" w:fill="FFFFFF"/>
        </w:rPr>
        <w:t>不得从事影响周边环境和房屋安全的</w:t>
      </w:r>
      <w:r>
        <w:rPr>
          <w:rFonts w:hint="eastAsia" w:ascii="宋体" w:hAnsi="宋体" w:eastAsia="宋体" w:cs="宋体"/>
          <w:i w:val="0"/>
          <w:caps w:val="0"/>
          <w:color w:val="000000"/>
          <w:spacing w:val="0"/>
          <w:sz w:val="24"/>
          <w:szCs w:val="24"/>
          <w:shd w:val="clear" w:color="auto" w:fill="FFFFFF"/>
          <w:lang w:eastAsia="zh-CN"/>
        </w:rPr>
        <w:t>经营</w:t>
      </w:r>
      <w:r>
        <w:rPr>
          <w:rFonts w:hint="eastAsia" w:ascii="宋体" w:hAnsi="宋体" w:eastAsia="宋体" w:cs="宋体"/>
          <w:i w:val="0"/>
          <w:caps w:val="0"/>
          <w:color w:val="000000"/>
          <w:spacing w:val="0"/>
          <w:sz w:val="24"/>
          <w:szCs w:val="24"/>
          <w:shd w:val="clear" w:color="auto" w:fill="FFFFFF"/>
        </w:rPr>
        <w:t>活动。</w:t>
      </w:r>
    </w:p>
    <w:p>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left"/>
        <w:textAlignment w:val="auto"/>
        <w:rPr>
          <w:rFonts w:hint="eastAsia" w:ascii="宋体" w:hAnsi="宋体" w:eastAsia="宋体" w:cs="宋体"/>
          <w:i w:val="0"/>
          <w:caps w:val="0"/>
          <w:color w:val="000000"/>
          <w:spacing w:val="0"/>
          <w:sz w:val="24"/>
          <w:szCs w:val="24"/>
          <w:shd w:val="clear" w:color="auto" w:fill="FFFFFF"/>
        </w:rPr>
      </w:pPr>
      <w:r>
        <w:rPr>
          <w:rFonts w:hint="eastAsia" w:ascii="宋体" w:hAnsi="宋体" w:eastAsia="宋体" w:cs="宋体"/>
          <w:i w:val="0"/>
          <w:caps w:val="0"/>
          <w:color w:val="000000"/>
          <w:spacing w:val="0"/>
          <w:sz w:val="24"/>
          <w:szCs w:val="24"/>
          <w:shd w:val="clear" w:color="auto" w:fill="FFFFFF"/>
        </w:rPr>
        <w:t>（</w:t>
      </w:r>
      <w:r>
        <w:rPr>
          <w:rFonts w:hint="eastAsia" w:ascii="宋体" w:hAnsi="宋体" w:cs="宋体"/>
          <w:i w:val="0"/>
          <w:caps w:val="0"/>
          <w:color w:val="000000"/>
          <w:spacing w:val="0"/>
          <w:sz w:val="24"/>
          <w:szCs w:val="24"/>
          <w:shd w:val="clear" w:color="auto" w:fill="FFFFFF"/>
          <w:lang w:eastAsia="zh-CN"/>
        </w:rPr>
        <w:t>八</w:t>
      </w:r>
      <w:r>
        <w:rPr>
          <w:rFonts w:hint="eastAsia" w:ascii="宋体" w:hAnsi="宋体" w:eastAsia="宋体" w:cs="宋体"/>
          <w:i w:val="0"/>
          <w:caps w:val="0"/>
          <w:color w:val="000000"/>
          <w:spacing w:val="0"/>
          <w:sz w:val="24"/>
          <w:szCs w:val="24"/>
          <w:shd w:val="clear" w:color="auto" w:fill="FFFFFF"/>
        </w:rPr>
        <w:t>）买受人不得在</w:t>
      </w:r>
      <w:r>
        <w:rPr>
          <w:rFonts w:hint="eastAsia" w:ascii="宋体" w:hAnsi="宋体" w:cs="宋体"/>
          <w:i w:val="0"/>
          <w:caps w:val="0"/>
          <w:color w:val="000000"/>
          <w:spacing w:val="0"/>
          <w:sz w:val="24"/>
          <w:szCs w:val="24"/>
          <w:shd w:val="clear" w:color="auto" w:fill="FFFFFF"/>
          <w:lang w:eastAsia="zh-CN"/>
        </w:rPr>
        <w:t>标的物</w:t>
      </w:r>
      <w:r>
        <w:rPr>
          <w:rFonts w:hint="eastAsia" w:ascii="宋体" w:hAnsi="宋体" w:eastAsia="宋体" w:cs="宋体"/>
          <w:i w:val="0"/>
          <w:caps w:val="0"/>
          <w:color w:val="000000"/>
          <w:spacing w:val="0"/>
          <w:sz w:val="24"/>
          <w:szCs w:val="24"/>
          <w:shd w:val="clear" w:color="auto" w:fill="FFFFFF"/>
        </w:rPr>
        <w:t>上任意搭建固定建筑物和构筑物，一经发现，委托人有权提前解除合同、收回标的</w:t>
      </w:r>
      <w:r>
        <w:rPr>
          <w:rFonts w:hint="eastAsia" w:ascii="宋体" w:hAnsi="宋体" w:cs="宋体"/>
          <w:i w:val="0"/>
          <w:caps w:val="0"/>
          <w:color w:val="000000"/>
          <w:spacing w:val="0"/>
          <w:sz w:val="24"/>
          <w:szCs w:val="24"/>
          <w:shd w:val="clear" w:color="auto" w:fill="FFFFFF"/>
          <w:lang w:eastAsia="zh-CN"/>
        </w:rPr>
        <w:t>物</w:t>
      </w:r>
      <w:r>
        <w:rPr>
          <w:rFonts w:hint="eastAsia" w:ascii="宋体" w:hAnsi="宋体" w:eastAsia="宋体" w:cs="宋体"/>
          <w:i w:val="0"/>
          <w:caps w:val="0"/>
          <w:color w:val="000000"/>
          <w:spacing w:val="0"/>
          <w:sz w:val="24"/>
          <w:szCs w:val="24"/>
          <w:shd w:val="clear" w:color="auto" w:fill="FFFFFF"/>
        </w:rPr>
        <w:t>，并且不予退还履约保证金。</w:t>
      </w:r>
    </w:p>
    <w:p>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left"/>
        <w:textAlignment w:val="auto"/>
        <w:rPr>
          <w:rFonts w:hint="eastAsia" w:ascii="宋体" w:hAnsi="宋体" w:eastAsia="宋体" w:cs="宋体"/>
          <w:i w:val="0"/>
          <w:caps w:val="0"/>
          <w:color w:val="000000"/>
          <w:spacing w:val="0"/>
          <w:sz w:val="24"/>
          <w:szCs w:val="24"/>
          <w:shd w:val="clear" w:color="auto" w:fill="FFFFFF"/>
        </w:rPr>
      </w:pPr>
      <w:r>
        <w:rPr>
          <w:rFonts w:hint="eastAsia" w:ascii="宋体" w:hAnsi="宋体" w:eastAsia="宋体" w:cs="宋体"/>
          <w:i w:val="0"/>
          <w:caps w:val="0"/>
          <w:color w:val="000000"/>
          <w:spacing w:val="0"/>
          <w:sz w:val="24"/>
          <w:szCs w:val="24"/>
          <w:shd w:val="clear" w:color="auto" w:fill="FFFFFF"/>
        </w:rPr>
        <w:t>（</w:t>
      </w:r>
      <w:r>
        <w:rPr>
          <w:rFonts w:hint="eastAsia" w:ascii="宋体" w:hAnsi="宋体" w:cs="宋体"/>
          <w:i w:val="0"/>
          <w:caps w:val="0"/>
          <w:color w:val="000000"/>
          <w:spacing w:val="0"/>
          <w:sz w:val="24"/>
          <w:szCs w:val="24"/>
          <w:shd w:val="clear" w:color="auto" w:fill="FFFFFF"/>
          <w:lang w:eastAsia="zh-CN"/>
        </w:rPr>
        <w:t>九</w:t>
      </w:r>
      <w:r>
        <w:rPr>
          <w:rFonts w:hint="eastAsia" w:ascii="宋体" w:hAnsi="宋体" w:eastAsia="宋体" w:cs="宋体"/>
          <w:i w:val="0"/>
          <w:caps w:val="0"/>
          <w:color w:val="000000"/>
          <w:spacing w:val="0"/>
          <w:sz w:val="24"/>
          <w:szCs w:val="24"/>
          <w:shd w:val="clear" w:color="auto" w:fill="FFFFFF"/>
        </w:rPr>
        <w:t>）如遇政府规划调整等原因须提前收回标的物的，委托人有权解除合同，但须至少提前2个月书面通知买受人；买受人应无条件服从并及时归还标的物，委托人不承担任何形式的补偿。剩余租金（从买受人实际归还标的物之日起，按日计算</w:t>
      </w:r>
      <w:r>
        <w:rPr>
          <w:rFonts w:hint="eastAsia" w:ascii="宋体" w:hAnsi="宋体" w:eastAsia="宋体" w:cs="宋体"/>
          <w:i w:val="0"/>
          <w:caps w:val="0"/>
          <w:color w:val="000000"/>
          <w:spacing w:val="0"/>
          <w:sz w:val="24"/>
          <w:szCs w:val="24"/>
          <w:shd w:val="clear" w:color="auto" w:fill="FFFFFF"/>
          <w:lang w:eastAsia="zh-CN"/>
        </w:rPr>
        <w:t>，不计息</w:t>
      </w:r>
      <w:r>
        <w:rPr>
          <w:rFonts w:hint="eastAsia" w:ascii="宋体" w:hAnsi="宋体" w:eastAsia="宋体" w:cs="宋体"/>
          <w:i w:val="0"/>
          <w:caps w:val="0"/>
          <w:color w:val="000000"/>
          <w:spacing w:val="0"/>
          <w:sz w:val="24"/>
          <w:szCs w:val="24"/>
          <w:shd w:val="clear" w:color="auto" w:fill="FFFFFF"/>
        </w:rPr>
        <w:t>）和履约保证金予以返还。</w:t>
      </w:r>
    </w:p>
    <w:p>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jc w:val="left"/>
        <w:textAlignment w:val="auto"/>
        <w:rPr>
          <w:rFonts w:hint="eastAsia" w:ascii="宋体" w:hAnsi="宋体" w:eastAsia="宋体" w:cs="宋体"/>
          <w:i w:val="0"/>
          <w:caps w:val="0"/>
          <w:color w:val="000000"/>
          <w:spacing w:val="0"/>
          <w:sz w:val="24"/>
          <w:szCs w:val="24"/>
          <w:shd w:val="clear" w:color="auto" w:fill="FFFFFF"/>
        </w:rPr>
      </w:pPr>
      <w:r>
        <w:rPr>
          <w:rFonts w:hint="default" w:ascii="宋体" w:hAnsi="宋体" w:eastAsia="宋体" w:cs="宋体"/>
          <w:i w:val="0"/>
          <w:caps w:val="0"/>
          <w:color w:val="000000"/>
          <w:spacing w:val="0"/>
          <w:sz w:val="24"/>
          <w:szCs w:val="24"/>
          <w:shd w:val="clear" w:color="auto" w:fill="FFFFFF"/>
        </w:rPr>
        <w:t>（十）租赁期满或合同解除时，买受人返还标的物时应当符合正常使用后的状态。返还时，应经委托人验收认可，并互相结清各自应当承担的费用。买受人有权将</w:t>
      </w:r>
      <w:r>
        <w:rPr>
          <w:rFonts w:hint="eastAsia" w:ascii="宋体" w:hAnsi="宋体" w:eastAsia="宋体" w:cs="宋体"/>
          <w:i w:val="0"/>
          <w:caps w:val="0"/>
          <w:color w:val="000000"/>
          <w:spacing w:val="0"/>
          <w:sz w:val="24"/>
          <w:szCs w:val="24"/>
          <w:shd w:val="clear" w:color="auto" w:fill="FFFFFF"/>
          <w:lang w:eastAsia="zh-CN"/>
        </w:rPr>
        <w:t>自行添置的各类财产收回</w:t>
      </w:r>
      <w:r>
        <w:rPr>
          <w:rFonts w:hint="default" w:ascii="宋体" w:hAnsi="宋体" w:eastAsia="宋体" w:cs="宋体"/>
          <w:i w:val="0"/>
          <w:caps w:val="0"/>
          <w:color w:val="000000"/>
          <w:spacing w:val="0"/>
          <w:sz w:val="24"/>
          <w:szCs w:val="24"/>
          <w:shd w:val="clear" w:color="auto" w:fill="FFFFFF"/>
        </w:rPr>
        <w:t>，固定装饰物（指装饰在固定建筑物上，与建筑物不可分离的部分）所有权归委托人所有，且不作任何经济补偿。</w:t>
      </w:r>
      <w:r>
        <w:rPr>
          <w:rFonts w:hint="eastAsia" w:ascii="宋体" w:hAnsi="宋体"/>
          <w:sz w:val="24"/>
          <w:lang w:val="en-US" w:eastAsia="zh-CN"/>
        </w:rPr>
        <w:t>若在合同期间遇政府拆迁需终止合同时，由买受人添置的财产和固定装饰物的搬迁费用、赔偿金归买受人所有</w:t>
      </w:r>
      <w:r>
        <w:rPr>
          <w:rFonts w:hint="eastAsia" w:ascii="宋体" w:hAnsi="宋体"/>
          <w:sz w:val="24"/>
        </w:rPr>
        <w:t>。</w:t>
      </w:r>
      <w:r>
        <w:rPr>
          <w:rFonts w:hint="default" w:ascii="宋体" w:hAnsi="宋体" w:eastAsia="宋体" w:cs="宋体"/>
          <w:i w:val="0"/>
          <w:caps w:val="0"/>
          <w:color w:val="000000"/>
          <w:spacing w:val="0"/>
          <w:sz w:val="24"/>
          <w:szCs w:val="24"/>
          <w:shd w:val="clear" w:color="auto" w:fill="FFFFFF"/>
        </w:rPr>
        <w:t>买受人搬迁期限为租赁期满或合同</w:t>
      </w:r>
      <w:r>
        <w:rPr>
          <w:rFonts w:hint="eastAsia" w:ascii="宋体" w:hAnsi="宋体" w:eastAsia="宋体" w:cs="宋体"/>
          <w:i w:val="0"/>
          <w:caps w:val="0"/>
          <w:color w:val="000000"/>
          <w:spacing w:val="0"/>
          <w:sz w:val="24"/>
          <w:szCs w:val="24"/>
          <w:shd w:val="clear" w:color="auto" w:fill="FFFFFF"/>
          <w:lang w:eastAsia="zh-CN"/>
        </w:rPr>
        <w:t>提前</w:t>
      </w:r>
      <w:r>
        <w:rPr>
          <w:rFonts w:hint="default" w:ascii="宋体" w:hAnsi="宋体" w:eastAsia="宋体" w:cs="宋体"/>
          <w:i w:val="0"/>
          <w:caps w:val="0"/>
          <w:color w:val="000000"/>
          <w:spacing w:val="0"/>
          <w:sz w:val="24"/>
          <w:szCs w:val="24"/>
          <w:shd w:val="clear" w:color="auto" w:fill="FFFFFF"/>
        </w:rPr>
        <w:t>解除后10日以内，如逾期未搬的，委托人有权按废弃物予以处理。</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sz w:val="24"/>
        </w:rPr>
      </w:pPr>
      <w:r>
        <w:rPr>
          <w:rFonts w:hint="default" w:ascii="宋体" w:hAnsi="宋体" w:eastAsia="宋体" w:cs="宋体"/>
          <w:i w:val="0"/>
          <w:caps w:val="0"/>
          <w:color w:val="000000"/>
          <w:spacing w:val="0"/>
          <w:sz w:val="24"/>
          <w:szCs w:val="24"/>
          <w:shd w:val="clear" w:color="auto" w:fill="FFFFFF"/>
        </w:rPr>
        <w:t>买受人逾期归还标的物的，委托人有权按原租金标准的2倍向买受人收取占用费，且委托人有权随时收回标的物并且不予退还履约保证金</w:t>
      </w:r>
      <w:r>
        <w:rPr>
          <w:rFonts w:hint="eastAsia" w:ascii="宋体" w:hAnsi="宋体" w:cs="宋体"/>
          <w:kern w:val="0"/>
          <w:sz w:val="24"/>
        </w:rPr>
        <w:t>。</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color w:val="000000" w:themeColor="text1"/>
          <w:sz w:val="24"/>
          <w14:textFill>
            <w14:solidFill>
              <w14:schemeClr w14:val="tx1"/>
            </w14:solidFill>
          </w14:textFill>
        </w:rPr>
      </w:pPr>
      <w:r>
        <w:rPr>
          <w:rFonts w:hint="eastAsia"/>
          <w:sz w:val="24"/>
        </w:rPr>
        <w:t>（十</w:t>
      </w:r>
      <w:r>
        <w:rPr>
          <w:rFonts w:hint="eastAsia"/>
          <w:sz w:val="24"/>
          <w:lang w:eastAsia="zh-CN"/>
        </w:rPr>
        <w:t>一</w:t>
      </w:r>
      <w:r>
        <w:rPr>
          <w:rFonts w:hint="eastAsia"/>
          <w:sz w:val="24"/>
        </w:rPr>
        <w:t>）其他内容详见《</w:t>
      </w:r>
      <w:r>
        <w:rPr>
          <w:rFonts w:hint="eastAsia"/>
          <w:sz w:val="24"/>
          <w:lang w:eastAsia="zh-CN"/>
        </w:rPr>
        <w:t>房屋租赁合同</w:t>
      </w:r>
      <w:r>
        <w:rPr>
          <w:rFonts w:hint="eastAsia"/>
          <w:sz w:val="24"/>
        </w:rPr>
        <w:t>（样本）》</w:t>
      </w:r>
      <w:r>
        <w:rPr>
          <w:rFonts w:hint="eastAsia" w:ascii="Times New Roman" w:hAnsi="Times New Roman" w:eastAsia="宋体" w:cs="Times New Roman"/>
          <w:color w:val="000000" w:themeColor="text1"/>
          <w:sz w:val="24"/>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before="156" w:beforeLines="50" w:after="156" w:afterLines="50" w:line="48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拍卖前期活动</w:t>
      </w:r>
    </w:p>
    <w:p>
      <w:pPr>
        <w:keepNext w:val="0"/>
        <w:keepLines w:val="0"/>
        <w:pageBreakBefore w:val="0"/>
        <w:widowControl w:val="0"/>
        <w:tabs>
          <w:tab w:val="left" w:pos="1995"/>
        </w:tabs>
        <w:kinsoku/>
        <w:wordWrap/>
        <w:overflowPunct/>
        <w:topLinePunct w:val="0"/>
        <w:autoSpaceDE/>
        <w:autoSpaceDN/>
        <w:bidi w:val="0"/>
        <w:adjustRightInd/>
        <w:snapToGrid/>
        <w:spacing w:line="480" w:lineRule="exact"/>
        <w:ind w:firstLine="482" w:firstLineChars="20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 xml:space="preserve">第六条 </w:t>
      </w:r>
      <w:r>
        <w:rPr>
          <w:rFonts w:hint="eastAsia" w:ascii="宋体" w:hAnsi="宋体"/>
          <w:color w:val="000000" w:themeColor="text1"/>
          <w:sz w:val="24"/>
          <w14:textFill>
            <w14:solidFill>
              <w14:schemeClr w14:val="tx1"/>
            </w14:solidFill>
          </w14:textFill>
        </w:rPr>
        <w:t xml:space="preserve"> 拍卖人根据委托人提供的资料和要求确定竞买人。竞买人必须符合相关法律法规及竞买人资格条件的规定，方可参加本次拍卖。拍卖人有权拒绝不符合本次拍卖资格条件的竞买人参加本次拍卖活动。</w:t>
      </w:r>
    </w:p>
    <w:p>
      <w:pPr>
        <w:keepNext w:val="0"/>
        <w:keepLines w:val="0"/>
        <w:pageBreakBefore w:val="0"/>
        <w:widowControl w:val="0"/>
        <w:tabs>
          <w:tab w:val="left" w:pos="1995"/>
        </w:tabs>
        <w:kinsoku/>
        <w:wordWrap/>
        <w:overflowPunct/>
        <w:topLinePunct w:val="0"/>
        <w:autoSpaceDE/>
        <w:autoSpaceDN/>
        <w:bidi w:val="0"/>
        <w:adjustRightInd/>
        <w:snapToGrid/>
        <w:spacing w:line="480" w:lineRule="exact"/>
        <w:ind w:firstLine="480" w:firstLineChars="20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若拍卖文件需要修正或补充的，拍卖人可以在举行拍卖会之前告知竞买人。如修正或补充内容涉及实质性变化的，须重新计算公告期。竞买人一经参拍或应价的，均视为已接受此修正或补充。</w:t>
      </w:r>
    </w:p>
    <w:p>
      <w:pPr>
        <w:keepNext w:val="0"/>
        <w:keepLines w:val="0"/>
        <w:pageBreakBefore w:val="0"/>
        <w:widowControl w:val="0"/>
        <w:tabs>
          <w:tab w:val="left" w:pos="1995"/>
        </w:tabs>
        <w:kinsoku/>
        <w:wordWrap/>
        <w:overflowPunct/>
        <w:topLinePunct w:val="0"/>
        <w:autoSpaceDE/>
        <w:autoSpaceDN/>
        <w:bidi w:val="0"/>
        <w:adjustRightInd/>
        <w:snapToGrid/>
        <w:spacing w:line="480" w:lineRule="exact"/>
        <w:ind w:firstLine="480" w:firstLineChars="20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在拍卖会举行前，如委托人决定中止、暂缓或终止委托拍卖的，则竞买人应当无条件的予以接受，交纳的竞买保证金予以退还(按银行同期活期存款利率计息），委托人和拍卖人不承担竞买人的一切损失。</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宋体" w:hAnsi="宋体"/>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第七条</w:t>
      </w:r>
      <w:r>
        <w:rPr>
          <w:rFonts w:hint="eastAsia" w:ascii="宋体" w:hAnsi="宋体"/>
          <w:color w:val="000000" w:themeColor="text1"/>
          <w:sz w:val="24"/>
          <w14:textFill>
            <w14:solidFill>
              <w14:schemeClr w14:val="tx1"/>
            </w14:solidFill>
          </w14:textFill>
        </w:rPr>
        <w:t xml:space="preserve">  竞买人应在报名登记前按时、足额交纳竞买保证金（按银行同期活期存款利率计息）。</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（一）竞买人在竞价平台上注册的账户和密码是参加平台竞价的必要依据，应自行慎重保管，若因转交他人、遗忘或被盗等产生的结果及可能导致的纠纷和经济损失，均由竞买人自行负全责，与拍卖人无涉。</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宋体" w:hAnsi="宋体"/>
          <w:b/>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（二）</w:t>
      </w:r>
      <w:r>
        <w:rPr>
          <w:rFonts w:hint="eastAsia" w:ascii="宋体" w:hAnsi="宋体"/>
          <w:b/>
          <w:color w:val="000000" w:themeColor="text1"/>
          <w:sz w:val="24"/>
          <w14:textFill>
            <w14:solidFill>
              <w14:schemeClr w14:val="tx1"/>
            </w14:solidFill>
          </w14:textFill>
        </w:rPr>
        <w:t>因网络拍卖中可能发生计算机病毒和故障、网络通讯故障、系统维护等不可抗力事件，拍卖人在此明确声明对技术服务不作任何明示或暗示的保证，包括但不限于对服务的可适用性、没有错误或疏漏、持续性、准确性、可靠性、适用于某一特定用途。</w:t>
      </w:r>
    </w:p>
    <w:p>
      <w:pPr>
        <w:keepNext w:val="0"/>
        <w:keepLines w:val="0"/>
        <w:pageBreakBefore w:val="0"/>
        <w:widowControl w:val="0"/>
        <w:kinsoku/>
        <w:wordWrap/>
        <w:overflowPunct/>
        <w:topLinePunct w:val="0"/>
        <w:autoSpaceDE/>
        <w:autoSpaceDN/>
        <w:bidi w:val="0"/>
        <w:adjustRightInd/>
        <w:spacing w:before="156" w:beforeLines="50" w:after="156" w:afterLines="50" w:line="48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网络拍卖</w:t>
      </w:r>
    </w:p>
    <w:p>
      <w:pPr>
        <w:keepNext w:val="0"/>
        <w:keepLines w:val="0"/>
        <w:pageBreakBefore w:val="0"/>
        <w:widowControl w:val="0"/>
        <w:kinsoku/>
        <w:wordWrap/>
        <w:overflowPunct/>
        <w:topLinePunct w:val="0"/>
        <w:autoSpaceDE/>
        <w:autoSpaceDN/>
        <w:bidi w:val="0"/>
        <w:adjustRightInd/>
        <w:snapToGrid w:val="0"/>
        <w:spacing w:line="480" w:lineRule="exact"/>
        <w:ind w:firstLine="482"/>
        <w:jc w:val="left"/>
        <w:textAlignment w:val="auto"/>
        <w:rPr>
          <w:rFonts w:ascii="宋体" w:hAnsi="宋体"/>
          <w:color w:val="000000" w:themeColor="text1"/>
          <w:sz w:val="24"/>
          <w14:textFill>
            <w14:solidFill>
              <w14:schemeClr w14:val="tx1"/>
            </w14:solidFill>
          </w14:textFill>
        </w:rPr>
      </w:pPr>
      <w:r>
        <w:rPr>
          <w:rFonts w:ascii="宋体" w:hAnsi="宋体"/>
          <w:b/>
          <w:bCs/>
          <w:color w:val="000000" w:themeColor="text1"/>
          <w:sz w:val="24"/>
          <w14:textFill>
            <w14:solidFill>
              <w14:schemeClr w14:val="tx1"/>
            </w14:solidFill>
          </w14:textFill>
        </w:rPr>
        <w:t>第</w:t>
      </w:r>
      <w:r>
        <w:rPr>
          <w:rFonts w:hint="eastAsia" w:ascii="宋体" w:hAnsi="宋体"/>
          <w:b/>
          <w:bCs/>
          <w:color w:val="000000" w:themeColor="text1"/>
          <w:sz w:val="24"/>
          <w14:textFill>
            <w14:solidFill>
              <w14:schemeClr w14:val="tx1"/>
            </w14:solidFill>
          </w14:textFill>
        </w:rPr>
        <w:t>八</w:t>
      </w:r>
      <w:r>
        <w:rPr>
          <w:rFonts w:ascii="宋体" w:hAnsi="宋体"/>
          <w:b/>
          <w:bCs/>
          <w:color w:val="000000" w:themeColor="text1"/>
          <w:sz w:val="24"/>
          <w14:textFill>
            <w14:solidFill>
              <w14:schemeClr w14:val="tx1"/>
            </w14:solidFill>
          </w14:textFill>
        </w:rPr>
        <w:t>条</w:t>
      </w:r>
      <w:r>
        <w:rPr>
          <w:rFonts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 xml:space="preserve"> 本次拍卖标的经过规定的报刊、网络发布公告，并经实地展示，在“宁波阳明拍卖有限公司网络拍卖平台”进行公开拍卖。拍卖计价货币为人民币，拍卖时的起拍价、成交价均为裸价，不包含任何税、费及买受佣金。</w:t>
      </w:r>
    </w:p>
    <w:p>
      <w:pPr>
        <w:keepNext w:val="0"/>
        <w:keepLines w:val="0"/>
        <w:pageBreakBefore w:val="0"/>
        <w:widowControl w:val="0"/>
        <w:kinsoku/>
        <w:wordWrap/>
        <w:overflowPunct/>
        <w:topLinePunct w:val="0"/>
        <w:autoSpaceDE/>
        <w:autoSpaceDN/>
        <w:bidi w:val="0"/>
        <w:adjustRightInd/>
        <w:spacing w:line="480" w:lineRule="exact"/>
        <w:ind w:firstLine="482" w:firstLineChars="20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温馨提示：①在竞价前，竞买人应选择良好的网络环境下进行电脑操作；②在竞价过程中，竞买人应仔细核对报价金额是否有误；③为确保竞价过程顺利进行，应适时刷新页面。</w:t>
      </w:r>
    </w:p>
    <w:p>
      <w:pPr>
        <w:keepNext w:val="0"/>
        <w:keepLines w:val="0"/>
        <w:pageBreakBefore w:val="0"/>
        <w:widowControl w:val="0"/>
        <w:kinsoku/>
        <w:wordWrap/>
        <w:overflowPunct/>
        <w:topLinePunct w:val="0"/>
        <w:autoSpaceDE/>
        <w:autoSpaceDN/>
        <w:bidi w:val="0"/>
        <w:adjustRightInd/>
        <w:snapToGrid w:val="0"/>
        <w:spacing w:line="480" w:lineRule="exact"/>
        <w:ind w:firstLine="482"/>
        <w:jc w:val="left"/>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本次拍卖采用“网络拍卖”的方式，价高者得的原则，在规定报名时间内须有效报名竞买人2名及以上，且至少1名竞买人有效出价，方可成交。由相关当事人和监管部门负责监督。竞买人应在标的物规定的竞价时间内，凭自己的用户名和密码登录竞价平台参与竞价。在竞价过程中，竞买人可按系统默认的加价幅度竞价，也可按规定自行报价（通过 + 号、- 号出价，按照加价幅度的N倍加价（N&gt;=1））。在系统规定的竞价结束时间前二分钟内，仍有竞买人出价的，系统将自动顺延五分钟（以此类推）。如无人继续加价的，系统将自动判断最高应价者为该标的物的买受人。</w:t>
      </w:r>
    </w:p>
    <w:p>
      <w:pPr>
        <w:keepNext w:val="0"/>
        <w:keepLines w:val="0"/>
        <w:pageBreakBefore w:val="0"/>
        <w:widowControl w:val="0"/>
        <w:kinsoku/>
        <w:wordWrap/>
        <w:overflowPunct/>
        <w:topLinePunct w:val="0"/>
        <w:autoSpaceDE/>
        <w:autoSpaceDN/>
        <w:bidi w:val="0"/>
        <w:adjustRightInd/>
        <w:snapToGrid w:val="0"/>
        <w:spacing w:line="480" w:lineRule="exact"/>
        <w:ind w:firstLine="482"/>
        <w:jc w:val="left"/>
        <w:textAlignment w:val="auto"/>
        <w:rPr>
          <w:rFonts w:ascii="宋体" w:hAnsi="宋体"/>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 xml:space="preserve">第九条 </w:t>
      </w:r>
      <w:r>
        <w:rPr>
          <w:rFonts w:hint="eastAsia" w:ascii="宋体" w:hAnsi="宋体"/>
          <w:color w:val="000000" w:themeColor="text1"/>
          <w:sz w:val="24"/>
          <w14:textFill>
            <w14:solidFill>
              <w14:schemeClr w14:val="tx1"/>
            </w14:solidFill>
          </w14:textFill>
        </w:rPr>
        <w:t xml:space="preserve"> 买受人须在成交当日（截止下午5时）到拍卖人处签署《拍卖成交确认书》等拍卖文件。上述文件不论买受人是否签署，其全部条款即对买受人产生约束力并生效。</w:t>
      </w:r>
    </w:p>
    <w:p>
      <w:pPr>
        <w:keepNext w:val="0"/>
        <w:keepLines w:val="0"/>
        <w:pageBreakBefore w:val="0"/>
        <w:widowControl w:val="0"/>
        <w:kinsoku/>
        <w:wordWrap/>
        <w:overflowPunct/>
        <w:topLinePunct w:val="0"/>
        <w:autoSpaceDE/>
        <w:autoSpaceDN/>
        <w:bidi w:val="0"/>
        <w:adjustRightInd/>
        <w:spacing w:line="480" w:lineRule="exact"/>
        <w:ind w:firstLine="482" w:firstLineChars="20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第十条  特别注意事项：用户的网站注册人名称必须与竞买保证金交纳人名称、买受人名称一致，否则造成的损失和后果由竞买人自行承担，与拍卖人、委托人无关。</w:t>
      </w:r>
    </w:p>
    <w:p>
      <w:pPr>
        <w:keepNext w:val="0"/>
        <w:keepLines w:val="0"/>
        <w:pageBreakBefore w:val="0"/>
        <w:widowControl w:val="0"/>
        <w:kinsoku/>
        <w:wordWrap/>
        <w:overflowPunct/>
        <w:topLinePunct w:val="0"/>
        <w:autoSpaceDE/>
        <w:autoSpaceDN/>
        <w:bidi w:val="0"/>
        <w:adjustRightInd/>
        <w:spacing w:before="156" w:beforeLines="50" w:after="156" w:afterLines="50" w:line="48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拍卖后期工作</w:t>
      </w:r>
    </w:p>
    <w:p>
      <w:pPr>
        <w:keepNext w:val="0"/>
        <w:keepLines w:val="0"/>
        <w:pageBreakBefore w:val="0"/>
        <w:widowControl w:val="0"/>
        <w:kinsoku/>
        <w:wordWrap/>
        <w:overflowPunct/>
        <w:topLinePunct w:val="0"/>
        <w:autoSpaceDE/>
        <w:autoSpaceDN/>
        <w:bidi w:val="0"/>
        <w:adjustRightInd/>
        <w:snapToGrid w:val="0"/>
        <w:spacing w:line="480" w:lineRule="exact"/>
        <w:ind w:firstLine="482" w:firstLineChars="200"/>
        <w:jc w:val="left"/>
        <w:textAlignment w:val="auto"/>
        <w:rPr>
          <w:rFonts w:ascii="宋体" w:hAnsi="宋体"/>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第十一条</w:t>
      </w:r>
      <w:r>
        <w:rPr>
          <w:rFonts w:hint="eastAsia" w:ascii="宋体" w:hAnsi="宋体"/>
          <w:b/>
          <w:bCs/>
          <w:color w:val="000000" w:themeColor="text1"/>
          <w:sz w:val="24"/>
          <w:lang w:val="en-US" w:eastAsia="zh-CN"/>
          <w14:textFill>
            <w14:solidFill>
              <w14:schemeClr w14:val="tx1"/>
            </w14:solidFill>
          </w14:textFill>
        </w:rPr>
        <w:t xml:space="preserve"> </w:t>
      </w:r>
      <w:r>
        <w:rPr>
          <w:rFonts w:hint="eastAsia" w:ascii="宋体" w:hAnsi="宋体"/>
          <w:b/>
          <w:bCs/>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未竞得拍卖标的的竞买人，在拍卖会结束后的3个工作日内，由拍卖人凭竞</w:t>
      </w:r>
    </w:p>
    <w:p>
      <w:pPr>
        <w:keepNext w:val="0"/>
        <w:keepLines w:val="0"/>
        <w:pageBreakBefore w:val="0"/>
        <w:widowControl w:val="0"/>
        <w:kinsoku/>
        <w:wordWrap/>
        <w:overflowPunct/>
        <w:topLinePunct w:val="0"/>
        <w:autoSpaceDE/>
        <w:autoSpaceDN/>
        <w:bidi w:val="0"/>
        <w:adjustRightInd/>
        <w:snapToGrid w:val="0"/>
        <w:spacing w:line="480" w:lineRule="exact"/>
        <w:jc w:val="left"/>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买人报名时登记的户名及账号退还竞买保证金（按银行同期活期存款利率计息）；买受人的竞买保证金凭《</w:t>
      </w:r>
      <w:r>
        <w:rPr>
          <w:rFonts w:hint="eastAsia" w:ascii="宋体" w:hAnsi="宋体"/>
          <w:color w:val="000000" w:themeColor="text1"/>
          <w:sz w:val="24"/>
          <w:lang w:eastAsia="zh-CN"/>
          <w14:textFill>
            <w14:solidFill>
              <w14:schemeClr w14:val="tx1"/>
            </w14:solidFill>
          </w14:textFill>
        </w:rPr>
        <w:t>房屋租赁合同</w:t>
      </w:r>
      <w:r>
        <w:rPr>
          <w:rFonts w:hint="eastAsia" w:ascii="宋体" w:hAnsi="宋体"/>
          <w:color w:val="000000" w:themeColor="text1"/>
          <w:sz w:val="24"/>
          <w14:textFill>
            <w14:solidFill>
              <w14:schemeClr w14:val="tx1"/>
            </w14:solidFill>
          </w14:textFill>
        </w:rPr>
        <w:t xml:space="preserve">》复印件到拍卖人处退还（按银行同期活期存款利率计息）。  </w:t>
      </w:r>
    </w:p>
    <w:p>
      <w:pPr>
        <w:keepNext w:val="0"/>
        <w:keepLines w:val="0"/>
        <w:pageBreakBefore w:val="0"/>
        <w:widowControl w:val="0"/>
        <w:kinsoku/>
        <w:wordWrap/>
        <w:overflowPunct/>
        <w:topLinePunct w:val="0"/>
        <w:autoSpaceDE/>
        <w:autoSpaceDN/>
        <w:bidi w:val="0"/>
        <w:adjustRightInd/>
        <w:snapToGrid w:val="0"/>
        <w:spacing w:line="480" w:lineRule="exact"/>
        <w:ind w:firstLine="482" w:firstLineChars="200"/>
        <w:jc w:val="left"/>
        <w:textAlignment w:val="auto"/>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如未收到竞买保证金的，请及时与拍卖人联系（0574-62727901）。</w:t>
      </w:r>
    </w:p>
    <w:p>
      <w:pPr>
        <w:keepNext w:val="0"/>
        <w:keepLines w:val="0"/>
        <w:pageBreakBefore w:val="0"/>
        <w:widowControl w:val="0"/>
        <w:kinsoku/>
        <w:wordWrap/>
        <w:overflowPunct/>
        <w:topLinePunct w:val="0"/>
        <w:autoSpaceDE/>
        <w:autoSpaceDN/>
        <w:bidi w:val="0"/>
        <w:adjustRightInd/>
        <w:spacing w:line="480" w:lineRule="exact"/>
        <w:ind w:firstLine="482" w:firstLineChars="200"/>
        <w:textAlignment w:val="auto"/>
        <w:rPr>
          <w:rFonts w:hint="eastAsia" w:ascii="宋体" w:hAnsi="宋体" w:cs="宋体"/>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第十二条  付款办法及签约时间:</w:t>
      </w:r>
      <w:r>
        <w:rPr>
          <w:rFonts w:hint="eastAsia" w:ascii="宋体" w:hAnsi="宋体" w:cs="宋体"/>
          <w:b w:val="0"/>
          <w:bCs/>
          <w:color w:val="000000"/>
          <w:kern w:val="0"/>
          <w:sz w:val="24"/>
          <w:highlight w:val="none"/>
        </w:rPr>
        <w:t>买受人</w:t>
      </w:r>
      <w:r>
        <w:rPr>
          <w:rFonts w:hint="eastAsia" w:ascii="宋体" w:hAnsi="宋体" w:cs="宋体"/>
          <w:bCs/>
          <w:color w:val="000000"/>
          <w:kern w:val="0"/>
          <w:sz w:val="24"/>
          <w:highlight w:val="none"/>
        </w:rPr>
        <w:t>须在</w:t>
      </w:r>
      <w:r>
        <w:rPr>
          <w:rFonts w:ascii="宋体" w:hAnsi="宋体" w:cs="宋体"/>
          <w:color w:val="000000"/>
          <w:kern w:val="0"/>
          <w:sz w:val="24"/>
          <w:highlight w:val="none"/>
        </w:rPr>
        <w:t>202</w:t>
      </w:r>
      <w:r>
        <w:rPr>
          <w:rFonts w:hint="eastAsia" w:ascii="宋体" w:hAnsi="宋体" w:cs="宋体"/>
          <w:color w:val="000000"/>
          <w:kern w:val="0"/>
          <w:sz w:val="24"/>
          <w:highlight w:val="none"/>
          <w:lang w:val="en-US" w:eastAsia="zh-CN"/>
        </w:rPr>
        <w:t>3</w:t>
      </w:r>
      <w:r>
        <w:rPr>
          <w:rFonts w:ascii="宋体" w:hAnsi="宋体" w:cs="宋体"/>
          <w:color w:val="000000"/>
          <w:kern w:val="0"/>
          <w:sz w:val="24"/>
          <w:highlight w:val="none"/>
        </w:rPr>
        <w:t>年</w:t>
      </w:r>
      <w:r>
        <w:rPr>
          <w:rFonts w:hint="eastAsia" w:ascii="宋体" w:hAnsi="宋体" w:cs="宋体"/>
          <w:color w:val="000000"/>
          <w:kern w:val="0"/>
          <w:sz w:val="24"/>
          <w:highlight w:val="none"/>
          <w:lang w:val="en-US" w:eastAsia="zh-CN"/>
        </w:rPr>
        <w:t>10</w:t>
      </w:r>
      <w:r>
        <w:rPr>
          <w:rFonts w:ascii="宋体" w:hAnsi="宋体" w:cs="宋体"/>
          <w:color w:val="000000"/>
          <w:kern w:val="0"/>
          <w:sz w:val="24"/>
          <w:highlight w:val="none"/>
        </w:rPr>
        <w:t>月</w:t>
      </w:r>
      <w:r>
        <w:rPr>
          <w:rFonts w:hint="eastAsia" w:ascii="宋体" w:hAnsi="宋体" w:cs="宋体"/>
          <w:color w:val="000000"/>
          <w:kern w:val="0"/>
          <w:sz w:val="24"/>
          <w:highlight w:val="none"/>
          <w:lang w:val="en-US" w:eastAsia="zh-CN"/>
        </w:rPr>
        <w:t>27</w:t>
      </w:r>
      <w:r>
        <w:rPr>
          <w:rFonts w:ascii="宋体" w:hAnsi="宋体" w:cs="宋体"/>
          <w:color w:val="000000"/>
          <w:kern w:val="0"/>
          <w:sz w:val="24"/>
          <w:highlight w:val="none"/>
        </w:rPr>
        <w:t>日</w:t>
      </w:r>
      <w:r>
        <w:rPr>
          <w:rFonts w:hint="eastAsia" w:ascii="宋体" w:hAnsi="宋体" w:cs="宋体"/>
          <w:color w:val="000000"/>
          <w:kern w:val="0"/>
          <w:sz w:val="24"/>
          <w:highlight w:val="none"/>
          <w:lang w:eastAsia="zh-CN"/>
        </w:rPr>
        <w:t>下午</w:t>
      </w:r>
      <w:r>
        <w:rPr>
          <w:rFonts w:hint="eastAsia" w:ascii="宋体" w:hAnsi="宋体" w:cs="宋体"/>
          <w:color w:val="000000"/>
          <w:kern w:val="0"/>
          <w:sz w:val="24"/>
          <w:highlight w:val="none"/>
          <w:lang w:val="en-US" w:eastAsia="zh-CN"/>
        </w:rPr>
        <w:t>4时</w:t>
      </w:r>
      <w:r>
        <w:rPr>
          <w:rFonts w:hint="eastAsia" w:ascii="宋体" w:hAnsi="宋体" w:cs="宋体"/>
          <w:color w:val="000000"/>
          <w:kern w:val="0"/>
          <w:sz w:val="24"/>
          <w:highlight w:val="none"/>
          <w:lang w:eastAsia="zh-CN"/>
        </w:rPr>
        <w:t>前</w:t>
      </w:r>
      <w:r>
        <w:rPr>
          <w:rFonts w:hint="eastAsia" w:ascii="宋体" w:hAnsi="宋体" w:cs="宋体"/>
          <w:b/>
          <w:bCs/>
          <w:color w:val="auto"/>
          <w:kern w:val="0"/>
          <w:sz w:val="24"/>
          <w:highlight w:val="none"/>
        </w:rPr>
        <w:t>（</w:t>
      </w:r>
      <w:r>
        <w:rPr>
          <w:rFonts w:ascii="宋体" w:hAnsi="宋体" w:cs="宋体"/>
          <w:b/>
          <w:bCs/>
          <w:color w:val="auto"/>
          <w:kern w:val="0"/>
          <w:sz w:val="24"/>
          <w:highlight w:val="none"/>
        </w:rPr>
        <w:t>以实际到账为准）</w:t>
      </w:r>
      <w:r>
        <w:rPr>
          <w:rFonts w:hint="eastAsia" w:ascii="宋体" w:hAnsi="宋体" w:cs="宋体"/>
          <w:b w:val="0"/>
          <w:bCs w:val="0"/>
          <w:color w:val="auto"/>
          <w:kern w:val="0"/>
          <w:sz w:val="24"/>
          <w:highlight w:val="none"/>
          <w:lang w:eastAsia="zh-CN"/>
        </w:rPr>
        <w:t>向委托人</w:t>
      </w:r>
      <w:r>
        <w:rPr>
          <w:rFonts w:ascii="宋体" w:hAnsi="宋体" w:cs="宋体"/>
          <w:color w:val="000000"/>
          <w:kern w:val="0"/>
          <w:sz w:val="24"/>
          <w:highlight w:val="none"/>
        </w:rPr>
        <w:t>付清</w:t>
      </w:r>
      <w:r>
        <w:rPr>
          <w:rFonts w:hint="eastAsia" w:ascii="宋体" w:hAnsi="宋体" w:cs="宋体"/>
          <w:color w:val="000000"/>
          <w:kern w:val="0"/>
          <w:sz w:val="24"/>
          <w:highlight w:val="none"/>
          <w:lang w:val="en-US" w:eastAsia="zh-CN"/>
        </w:rPr>
        <w:t>第1</w:t>
      </w:r>
      <w:r>
        <w:rPr>
          <w:rFonts w:hint="eastAsia" w:ascii="宋体" w:hAnsi="宋体" w:cs="宋体"/>
          <w:color w:val="000000"/>
          <w:kern w:val="0"/>
          <w:sz w:val="24"/>
          <w:highlight w:val="none"/>
        </w:rPr>
        <w:t>年</w:t>
      </w:r>
      <w:r>
        <w:rPr>
          <w:rFonts w:ascii="宋体" w:hAnsi="宋体" w:cs="宋体"/>
          <w:color w:val="000000"/>
          <w:kern w:val="0"/>
          <w:sz w:val="24"/>
          <w:highlight w:val="none"/>
        </w:rPr>
        <w:t>租金成交款</w:t>
      </w:r>
      <w:r>
        <w:rPr>
          <w:rFonts w:hint="eastAsia" w:ascii="宋体" w:hAnsi="宋体" w:cs="宋体"/>
          <w:color w:val="000000"/>
          <w:kern w:val="0"/>
          <w:sz w:val="24"/>
          <w:highlight w:val="none"/>
          <w:lang w:eastAsia="zh-CN"/>
        </w:rPr>
        <w:t>和履约保证金，同时</w:t>
      </w:r>
      <w:r>
        <w:rPr>
          <w:rFonts w:ascii="宋体" w:hAnsi="宋体" w:cs="宋体"/>
          <w:color w:val="000000"/>
          <w:kern w:val="0"/>
          <w:sz w:val="24"/>
          <w:highlight w:val="none"/>
        </w:rPr>
        <w:t>向</w:t>
      </w:r>
      <w:r>
        <w:rPr>
          <w:rFonts w:hint="eastAsia" w:ascii="宋体" w:hAnsi="宋体" w:cs="宋体"/>
          <w:color w:val="000000"/>
          <w:kern w:val="0"/>
          <w:sz w:val="24"/>
          <w:highlight w:val="none"/>
        </w:rPr>
        <w:t>拍卖人</w:t>
      </w:r>
      <w:r>
        <w:rPr>
          <w:rFonts w:hint="eastAsia" w:ascii="宋体" w:hAnsi="宋体" w:cs="宋体"/>
          <w:color w:val="000000"/>
          <w:kern w:val="0"/>
          <w:sz w:val="24"/>
          <w:highlight w:val="none"/>
          <w:lang w:eastAsia="zh-CN"/>
        </w:rPr>
        <w:t>支付</w:t>
      </w:r>
      <w:r>
        <w:rPr>
          <w:rFonts w:hint="eastAsia" w:ascii="宋体" w:hAnsi="宋体" w:cs="宋体"/>
          <w:color w:val="000000"/>
          <w:kern w:val="0"/>
          <w:sz w:val="24"/>
          <w:highlight w:val="none"/>
        </w:rPr>
        <w:t>第1年</w:t>
      </w:r>
      <w:r>
        <w:rPr>
          <w:rFonts w:ascii="宋体" w:hAnsi="宋体" w:cs="宋体"/>
          <w:color w:val="000000"/>
          <w:kern w:val="0"/>
          <w:sz w:val="24"/>
          <w:highlight w:val="none"/>
        </w:rPr>
        <w:t>租金成交</w:t>
      </w:r>
      <w:r>
        <w:rPr>
          <w:rFonts w:hint="eastAsia" w:ascii="宋体" w:hAnsi="宋体" w:cs="宋体"/>
          <w:color w:val="000000"/>
          <w:kern w:val="0"/>
          <w:sz w:val="24"/>
          <w:highlight w:val="none"/>
        </w:rPr>
        <w:t>价</w:t>
      </w:r>
      <w:r>
        <w:rPr>
          <w:rFonts w:hint="eastAsia" w:ascii="宋体" w:hAnsi="宋体" w:cs="宋体"/>
          <w:color w:val="000000"/>
          <w:kern w:val="0"/>
          <w:sz w:val="24"/>
          <w:highlight w:val="none"/>
          <w:lang w:val="en-US" w:eastAsia="zh-CN"/>
        </w:rPr>
        <w:t>5</w:t>
      </w:r>
      <w:r>
        <w:rPr>
          <w:rFonts w:hint="eastAsia" w:ascii="宋体" w:hAnsi="宋体" w:cs="宋体"/>
          <w:color w:val="000000"/>
          <w:kern w:val="0"/>
          <w:sz w:val="24"/>
          <w:highlight w:val="none"/>
        </w:rPr>
        <w:t>%的买受佣金，然后于202</w:t>
      </w:r>
      <w:r>
        <w:rPr>
          <w:rFonts w:hint="eastAsia" w:ascii="宋体" w:hAnsi="宋体" w:cs="宋体"/>
          <w:color w:val="000000"/>
          <w:kern w:val="0"/>
          <w:sz w:val="24"/>
          <w:highlight w:val="none"/>
          <w:lang w:val="en-US" w:eastAsia="zh-CN"/>
        </w:rPr>
        <w:t>3</w:t>
      </w:r>
      <w:r>
        <w:rPr>
          <w:rFonts w:hint="eastAsia" w:ascii="宋体" w:hAnsi="宋体" w:cs="宋体"/>
          <w:color w:val="000000"/>
          <w:kern w:val="0"/>
          <w:sz w:val="24"/>
          <w:highlight w:val="none"/>
        </w:rPr>
        <w:t>年</w:t>
      </w:r>
      <w:r>
        <w:rPr>
          <w:rFonts w:hint="eastAsia" w:ascii="宋体" w:hAnsi="宋体" w:cs="宋体"/>
          <w:color w:val="000000"/>
          <w:kern w:val="0"/>
          <w:sz w:val="24"/>
          <w:highlight w:val="none"/>
          <w:lang w:val="en-US" w:eastAsia="zh-CN"/>
        </w:rPr>
        <w:t>10</w:t>
      </w:r>
      <w:r>
        <w:rPr>
          <w:rFonts w:hint="eastAsia" w:ascii="宋体" w:hAnsi="宋体" w:cs="宋体"/>
          <w:color w:val="000000"/>
          <w:kern w:val="0"/>
          <w:sz w:val="24"/>
          <w:highlight w:val="none"/>
        </w:rPr>
        <w:t>月</w:t>
      </w:r>
      <w:r>
        <w:rPr>
          <w:rFonts w:hint="eastAsia" w:ascii="宋体" w:hAnsi="宋体" w:cs="宋体"/>
          <w:color w:val="000000"/>
          <w:kern w:val="0"/>
          <w:sz w:val="24"/>
          <w:highlight w:val="none"/>
          <w:lang w:val="en-US" w:eastAsia="zh-CN"/>
        </w:rPr>
        <w:t>30</w:t>
      </w:r>
      <w:r>
        <w:rPr>
          <w:rFonts w:hint="eastAsia" w:ascii="宋体" w:hAnsi="宋体" w:cs="宋体"/>
          <w:color w:val="000000"/>
          <w:kern w:val="0"/>
          <w:sz w:val="24"/>
          <w:highlight w:val="none"/>
        </w:rPr>
        <w:t>日</w:t>
      </w:r>
      <w:r>
        <w:rPr>
          <w:rFonts w:hint="eastAsia" w:ascii="宋体" w:hAnsi="宋体" w:cs="宋体"/>
          <w:color w:val="000000"/>
          <w:kern w:val="0"/>
          <w:sz w:val="24"/>
          <w:highlight w:val="none"/>
          <w:lang w:val="en-US" w:eastAsia="zh-CN"/>
        </w:rPr>
        <w:t>-31</w:t>
      </w:r>
      <w:r>
        <w:rPr>
          <w:rFonts w:hint="eastAsia" w:ascii="宋体" w:hAnsi="宋体" w:cs="宋体"/>
          <w:color w:val="auto"/>
          <w:kern w:val="0"/>
          <w:sz w:val="24"/>
          <w:highlight w:val="none"/>
          <w:lang w:val="en-US" w:eastAsia="zh-CN"/>
        </w:rPr>
        <w:t>日</w:t>
      </w:r>
      <w:r>
        <w:rPr>
          <w:rFonts w:hint="eastAsia" w:ascii="宋体" w:hAnsi="宋体" w:cs="宋体"/>
          <w:color w:val="auto"/>
          <w:kern w:val="0"/>
          <w:sz w:val="24"/>
          <w:highlight w:val="none"/>
          <w:lang w:eastAsia="zh-CN"/>
        </w:rPr>
        <w:t>（上午</w:t>
      </w:r>
      <w:r>
        <w:rPr>
          <w:rFonts w:hint="eastAsia" w:ascii="宋体" w:hAnsi="宋体" w:cs="宋体"/>
          <w:color w:val="auto"/>
          <w:kern w:val="0"/>
          <w:sz w:val="24"/>
          <w:highlight w:val="none"/>
          <w:lang w:val="en-US" w:eastAsia="zh-CN"/>
        </w:rPr>
        <w:t>9:00-11:00，下午2:00-4:00，节假日除外</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rPr>
        <w:t>与委托人签订《</w:t>
      </w:r>
      <w:r>
        <w:rPr>
          <w:rFonts w:hint="eastAsia" w:ascii="宋体" w:hAnsi="宋体" w:cs="宋体"/>
          <w:color w:val="auto"/>
          <w:kern w:val="0"/>
          <w:sz w:val="24"/>
          <w:highlight w:val="none"/>
          <w:lang w:eastAsia="zh-CN"/>
        </w:rPr>
        <w:t>房屋租赁</w:t>
      </w:r>
      <w:r>
        <w:rPr>
          <w:rFonts w:hint="eastAsia" w:ascii="宋体" w:hAnsi="宋体" w:cs="宋体"/>
          <w:color w:val="auto"/>
          <w:kern w:val="0"/>
          <w:sz w:val="24"/>
          <w:highlight w:val="none"/>
        </w:rPr>
        <w:t>合同》</w:t>
      </w:r>
      <w:r>
        <w:rPr>
          <w:rFonts w:hint="eastAsia" w:ascii="宋体" w:hAnsi="宋体" w:cs="宋体"/>
          <w:color w:val="000000" w:themeColor="text1"/>
          <w:kern w:val="0"/>
          <w:sz w:val="24"/>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80" w:lineRule="exact"/>
        <w:ind w:left="0" w:leftChars="0" w:firstLine="439" w:firstLineChars="182"/>
        <w:textAlignment w:val="auto"/>
        <w:rPr>
          <w:rFonts w:hint="eastAsia" w:ascii="宋体" w:hAnsi="宋体"/>
          <w:color w:val="000000" w:themeColor="text1"/>
          <w:sz w:val="24"/>
          <w14:textFill>
            <w14:solidFill>
              <w14:schemeClr w14:val="tx1"/>
            </w14:solidFill>
          </w14:textFill>
        </w:rPr>
      </w:pPr>
      <w:bookmarkStart w:id="1" w:name="_Hlk122379280"/>
      <w:r>
        <w:rPr>
          <w:rFonts w:hint="default" w:ascii="宋体" w:hAnsi="宋体"/>
          <w:b/>
          <w:bCs/>
          <w:sz w:val="24"/>
          <w:lang w:eastAsia="zh-CN"/>
        </w:rPr>
        <w:t>租金和履约保证金</w:t>
      </w:r>
      <w:r>
        <w:rPr>
          <w:rFonts w:hint="default" w:ascii="宋体" w:hAnsi="宋体"/>
          <w:b/>
          <w:bCs/>
          <w:color w:val="000000" w:themeColor="text1"/>
          <w:sz w:val="24"/>
          <w:lang w:eastAsia="zh-CN"/>
          <w14:textFill>
            <w14:solidFill>
              <w14:schemeClr w14:val="tx1"/>
            </w14:solidFill>
          </w14:textFill>
        </w:rPr>
        <w:t>请汇入委托人账</w:t>
      </w:r>
      <w:r>
        <w:rPr>
          <w:rFonts w:hint="default" w:ascii="宋体" w:hAnsi="宋体"/>
          <w:b/>
          <w:bCs/>
          <w:color w:val="000000" w:themeColor="text1"/>
          <w:sz w:val="24"/>
          <w:highlight w:val="none"/>
          <w:lang w:eastAsia="zh-CN"/>
          <w14:textFill>
            <w14:solidFill>
              <w14:schemeClr w14:val="tx1"/>
            </w14:solidFill>
          </w14:textFill>
        </w:rPr>
        <w:t>户</w:t>
      </w:r>
      <w:r>
        <w:rPr>
          <w:rFonts w:hint="eastAsia"/>
          <w:color w:val="000000" w:themeColor="text1"/>
          <w:sz w:val="24"/>
          <w:highlight w:val="none"/>
          <w14:textFill>
            <w14:solidFill>
              <w14:schemeClr w14:val="tx1"/>
            </w14:solidFill>
          </w14:textFill>
        </w:rPr>
        <w:t>（</w:t>
      </w:r>
      <w:r>
        <w:rPr>
          <w:rFonts w:hint="default" w:ascii="宋体" w:hAnsi="宋体"/>
          <w:sz w:val="24"/>
          <w:lang w:eastAsia="zh-CN"/>
        </w:rPr>
        <w:t>户名：</w:t>
      </w:r>
      <w:r>
        <w:rPr>
          <w:rFonts w:hint="eastAsia" w:ascii="宋体" w:hAnsi="宋体" w:cs="宋体"/>
          <w:kern w:val="0"/>
          <w:sz w:val="24"/>
        </w:rPr>
        <w:t>余姚市</w:t>
      </w:r>
      <w:r>
        <w:rPr>
          <w:rFonts w:hint="eastAsia" w:ascii="宋体" w:hAnsi="宋体" w:eastAsia="宋体" w:cs="宋体"/>
          <w:kern w:val="0"/>
          <w:sz w:val="24"/>
        </w:rPr>
        <w:t>粮食收储有限公司</w:t>
      </w:r>
      <w:r>
        <w:rPr>
          <w:rFonts w:hint="default" w:ascii="宋体" w:hAnsi="宋体" w:eastAsia="宋体" w:cs="宋体"/>
          <w:kern w:val="0"/>
          <w:sz w:val="24"/>
          <w:lang w:eastAsia="zh-CN"/>
        </w:rPr>
        <w:t>；开户银行：</w:t>
      </w:r>
      <w:r>
        <w:rPr>
          <w:rFonts w:hint="eastAsia" w:ascii="宋体" w:hAnsi="宋体" w:eastAsia="宋体" w:cs="宋体"/>
          <w:kern w:val="0"/>
          <w:sz w:val="24"/>
          <w:lang w:val="en-US" w:eastAsia="zh-CN"/>
        </w:rPr>
        <w:t>中国农业发展银行余姚市支行</w:t>
      </w:r>
      <w:r>
        <w:rPr>
          <w:rFonts w:hint="default" w:ascii="宋体" w:hAnsi="宋体" w:eastAsia="宋体" w:cs="宋体"/>
          <w:kern w:val="0"/>
          <w:sz w:val="24"/>
          <w:lang w:eastAsia="zh-CN"/>
        </w:rPr>
        <w:t>；账号：</w:t>
      </w:r>
      <w:r>
        <w:rPr>
          <w:rFonts w:hint="eastAsia" w:ascii="宋体" w:hAnsi="宋体" w:eastAsia="宋体" w:cs="宋体"/>
          <w:kern w:val="0"/>
          <w:sz w:val="24"/>
          <w:lang w:val="en-US" w:eastAsia="zh-CN"/>
        </w:rPr>
        <w:t>20333028100100000001441</w:t>
      </w:r>
      <w:r>
        <w:rPr>
          <w:rFonts w:hint="default" w:ascii="宋体" w:hAnsi="宋体" w:eastAsia="宋体" w:cs="宋体"/>
          <w:color w:val="000000" w:themeColor="text1"/>
          <w:kern w:val="0"/>
          <w:sz w:val="24"/>
          <w:highlight w:val="none"/>
          <w:lang w:eastAsia="zh-CN"/>
          <w14:textFill>
            <w14:solidFill>
              <w14:schemeClr w14:val="tx1"/>
            </w14:solidFill>
          </w14:textFill>
        </w:rPr>
        <w:t>）</w:t>
      </w:r>
      <w:r>
        <w:rPr>
          <w:rFonts w:hint="default" w:ascii="宋体" w:hAnsi="宋体" w:eastAsia="宋体" w:cs="宋体"/>
          <w:color w:val="000000" w:themeColor="text1"/>
          <w:kern w:val="0"/>
          <w:sz w:val="24"/>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pacing w:line="480" w:lineRule="exact"/>
        <w:ind w:firstLine="482" w:firstLineChars="200"/>
        <w:textAlignment w:val="auto"/>
        <w:rPr>
          <w:rFonts w:ascii="宋体" w:hAnsi="宋体"/>
          <w:color w:val="000000" w:themeColor="text1"/>
          <w:sz w:val="24"/>
          <w14:textFill>
            <w14:solidFill>
              <w14:schemeClr w14:val="tx1"/>
            </w14:solidFill>
          </w14:textFill>
        </w:rPr>
      </w:pPr>
      <w:r>
        <w:rPr>
          <w:rFonts w:hint="eastAsia" w:ascii="宋体" w:hAnsi="宋体"/>
          <w:b/>
          <w:bCs/>
          <w:sz w:val="24"/>
        </w:rPr>
        <w:t>拍卖成交款及买受佣金</w:t>
      </w:r>
      <w:r>
        <w:rPr>
          <w:rFonts w:hint="eastAsia"/>
          <w:b/>
          <w:color w:val="000000" w:themeColor="text1"/>
          <w:sz w:val="24"/>
          <w14:textFill>
            <w14:solidFill>
              <w14:schemeClr w14:val="tx1"/>
            </w14:solidFill>
          </w14:textFill>
        </w:rPr>
        <w:t>请汇入拍卖人账户</w:t>
      </w:r>
      <w:r>
        <w:rPr>
          <w:rFonts w:hint="eastAsia"/>
          <w:color w:val="000000" w:themeColor="text1"/>
          <w:sz w:val="24"/>
          <w14:textFill>
            <w14:solidFill>
              <w14:schemeClr w14:val="tx1"/>
            </w14:solidFill>
          </w14:textFill>
        </w:rPr>
        <w:t>（户名：宁波阳明拍卖有限公司，开户行：工商银行余姚分行，账号：3901310019200036163）。</w:t>
      </w:r>
    </w:p>
    <w:p>
      <w:pPr>
        <w:keepNext w:val="0"/>
        <w:keepLines w:val="0"/>
        <w:pageBreakBefore w:val="0"/>
        <w:widowControl w:val="0"/>
        <w:kinsoku/>
        <w:wordWrap/>
        <w:overflowPunct/>
        <w:topLinePunct w:val="0"/>
        <w:autoSpaceDE/>
        <w:autoSpaceDN/>
        <w:bidi w:val="0"/>
        <w:adjustRightInd/>
        <w:spacing w:line="480" w:lineRule="exact"/>
        <w:ind w:firstLine="472" w:firstLineChars="197"/>
        <w:textAlignment w:val="auto"/>
        <w:rPr>
          <w:rFonts w:ascii="宋体" w:hAnsi="宋体" w:cs="宋体"/>
          <w:color w:val="000000" w:themeColor="text1"/>
          <w:kern w:val="0"/>
          <w:sz w:val="24"/>
          <w:highlight w:val="none"/>
          <w14:textFill>
            <w14:solidFill>
              <w14:schemeClr w14:val="tx1"/>
            </w14:solidFill>
          </w14:textFill>
        </w:rPr>
      </w:pPr>
      <w:r>
        <w:rPr>
          <w:rFonts w:hint="default" w:ascii="宋体" w:hAnsi="宋体"/>
          <w:sz w:val="24"/>
        </w:rPr>
        <w:t>拍卖人出具买受佣金发票，其他相关票据由委托人提供</w:t>
      </w:r>
      <w:r>
        <w:rPr>
          <w:rFonts w:hint="eastAsia" w:ascii="宋体" w:hAnsi="宋体" w:cs="宋体"/>
          <w:color w:val="000000" w:themeColor="text1"/>
          <w:kern w:val="0"/>
          <w:sz w:val="24"/>
          <w:highlight w:val="none"/>
          <w14:textFill>
            <w14:solidFill>
              <w14:schemeClr w14:val="tx1"/>
            </w14:solidFill>
          </w14:textFill>
        </w:rPr>
        <w:t>。</w:t>
      </w:r>
      <w:bookmarkEnd w:id="1"/>
    </w:p>
    <w:p>
      <w:pPr>
        <w:keepNext w:val="0"/>
        <w:keepLines w:val="0"/>
        <w:pageBreakBefore w:val="0"/>
        <w:widowControl w:val="0"/>
        <w:kinsoku/>
        <w:wordWrap/>
        <w:overflowPunct/>
        <w:topLinePunct w:val="0"/>
        <w:autoSpaceDE/>
        <w:autoSpaceDN/>
        <w:bidi w:val="0"/>
        <w:adjustRightInd/>
        <w:spacing w:line="480" w:lineRule="exact"/>
        <w:ind w:firstLine="475" w:firstLineChars="197"/>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highlight w:val="none"/>
          <w:lang w:eastAsia="zh-CN"/>
          <w14:textFill>
            <w14:solidFill>
              <w14:schemeClr w14:val="tx1"/>
            </w14:solidFill>
          </w14:textFill>
        </w:rPr>
        <w:t>第十三条</w:t>
      </w:r>
      <w:r>
        <w:rPr>
          <w:rFonts w:hint="eastAsia" w:ascii="宋体" w:hAnsi="宋体"/>
          <w:b/>
          <w:color w:val="000000" w:themeColor="text1"/>
          <w:sz w:val="24"/>
          <w:highlight w:val="none"/>
          <w:lang w:val="en-US" w:eastAsia="zh-CN"/>
          <w14:textFill>
            <w14:solidFill>
              <w14:schemeClr w14:val="tx1"/>
            </w14:solidFill>
          </w14:textFill>
        </w:rPr>
        <w:t xml:space="preserve">  违约责任：</w:t>
      </w:r>
      <w:r>
        <w:rPr>
          <w:rFonts w:hint="eastAsia" w:ascii="宋体" w:hAnsi="宋体"/>
          <w:b/>
          <w:color w:val="000000" w:themeColor="text1"/>
          <w:sz w:val="24"/>
          <w:highlight w:val="none"/>
          <w14:textFill>
            <w14:solidFill>
              <w14:schemeClr w14:val="tx1"/>
            </w14:solidFill>
          </w14:textFill>
        </w:rPr>
        <w:t>因买受人存在未按约定签订《拍卖成交确认</w:t>
      </w:r>
      <w:r>
        <w:rPr>
          <w:rFonts w:hint="eastAsia" w:ascii="宋体" w:hAnsi="宋体"/>
          <w:b/>
          <w:color w:val="000000" w:themeColor="text1"/>
          <w:sz w:val="24"/>
          <w14:textFill>
            <w14:solidFill>
              <w14:schemeClr w14:val="tx1"/>
            </w14:solidFill>
          </w14:textFill>
        </w:rPr>
        <w:t>书》等拍卖文件或《</w:t>
      </w:r>
      <w:r>
        <w:rPr>
          <w:rFonts w:hint="eastAsia" w:ascii="宋体" w:hAnsi="宋体"/>
          <w:b/>
          <w:color w:val="000000" w:themeColor="text1"/>
          <w:sz w:val="24"/>
          <w:lang w:eastAsia="zh-CN"/>
          <w14:textFill>
            <w14:solidFill>
              <w14:schemeClr w14:val="tx1"/>
            </w14:solidFill>
          </w14:textFill>
        </w:rPr>
        <w:t>房屋租赁合同</w:t>
      </w:r>
      <w:r>
        <w:rPr>
          <w:rFonts w:hint="eastAsia" w:ascii="宋体" w:hAnsi="宋体"/>
          <w:b/>
          <w:color w:val="000000" w:themeColor="text1"/>
          <w:sz w:val="24"/>
          <w14:textFill>
            <w14:solidFill>
              <w14:schemeClr w14:val="tx1"/>
            </w14:solidFill>
          </w14:textFill>
        </w:rPr>
        <w:t>》、或未能按期足额支付本须知约定的所有款项等行为的，均视为买受人自动放弃成交标的物，属违约：拍卖人有权取消其买受人资格，撤销《拍卖成交确认书》，竞买保证金自动转为违约金，将不予退还，并取消该标的物再次拍卖时的该买受人的竞买资格，且委托人有权按《拍卖法》第三十九条规定，追究违约责任。</w:t>
      </w:r>
    </w:p>
    <w:p>
      <w:pPr>
        <w:keepNext w:val="0"/>
        <w:keepLines w:val="0"/>
        <w:pageBreakBefore w:val="0"/>
        <w:widowControl w:val="0"/>
        <w:kinsoku/>
        <w:wordWrap/>
        <w:overflowPunct/>
        <w:topLinePunct w:val="0"/>
        <w:autoSpaceDE/>
        <w:autoSpaceDN/>
        <w:bidi w:val="0"/>
        <w:adjustRightInd/>
        <w:spacing w:line="480" w:lineRule="exact"/>
        <w:ind w:firstLine="472" w:firstLineChars="197"/>
        <w:textAlignment w:val="auto"/>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《拍卖法》第三十九条：买受人应当按照约定支付拍卖标的的价款，未按照约定支付价款的，应当承担违约责任，或者由拍卖人征得委托人的同意，将拍卖标的再行拍卖。</w:t>
      </w:r>
    </w:p>
    <w:p>
      <w:pPr>
        <w:keepNext w:val="0"/>
        <w:keepLines w:val="0"/>
        <w:pageBreakBefore w:val="0"/>
        <w:widowControl w:val="0"/>
        <w:kinsoku/>
        <w:wordWrap/>
        <w:overflowPunct/>
        <w:topLinePunct w:val="0"/>
        <w:autoSpaceDE/>
        <w:autoSpaceDN/>
        <w:bidi w:val="0"/>
        <w:adjustRightInd/>
        <w:spacing w:line="480" w:lineRule="exact"/>
        <w:ind w:firstLine="472" w:firstLineChars="197"/>
        <w:textAlignment w:val="auto"/>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拍卖标的再行拍卖的，原买受人应当支付第一次拍卖中本人及委托人应当支付的佣金。再行拍卖的价款低于原拍卖价款的，原买受人应当补足差额。</w:t>
      </w:r>
    </w:p>
    <w:p>
      <w:pPr>
        <w:keepNext w:val="0"/>
        <w:keepLines w:val="0"/>
        <w:pageBreakBefore w:val="0"/>
        <w:widowControl w:val="0"/>
        <w:kinsoku/>
        <w:wordWrap/>
        <w:overflowPunct/>
        <w:topLinePunct w:val="0"/>
        <w:autoSpaceDE/>
        <w:autoSpaceDN/>
        <w:bidi w:val="0"/>
        <w:adjustRightInd/>
        <w:spacing w:line="480" w:lineRule="exact"/>
        <w:ind w:firstLine="475" w:firstLineChars="197"/>
        <w:textAlignment w:val="auto"/>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第十</w:t>
      </w:r>
      <w:r>
        <w:rPr>
          <w:rFonts w:hint="eastAsia" w:ascii="宋体" w:hAnsi="宋体"/>
          <w:b/>
          <w:color w:val="000000" w:themeColor="text1"/>
          <w:sz w:val="24"/>
          <w:lang w:eastAsia="zh-CN"/>
          <w14:textFill>
            <w14:solidFill>
              <w14:schemeClr w14:val="tx1"/>
            </w14:solidFill>
          </w14:textFill>
        </w:rPr>
        <w:t>四</w:t>
      </w:r>
      <w:r>
        <w:rPr>
          <w:rFonts w:hint="eastAsia" w:ascii="宋体" w:hAnsi="宋体"/>
          <w:b/>
          <w:color w:val="000000" w:themeColor="text1"/>
          <w:sz w:val="24"/>
          <w14:textFill>
            <w14:solidFill>
              <w14:schemeClr w14:val="tx1"/>
            </w14:solidFill>
          </w14:textFill>
        </w:rPr>
        <w:t>条  标的物交付：</w:t>
      </w:r>
      <w:r>
        <w:rPr>
          <w:rFonts w:hint="eastAsia" w:ascii="宋体" w:hAnsi="宋体"/>
          <w:color w:val="000000" w:themeColor="text1"/>
          <w:sz w:val="24"/>
          <w14:textFill>
            <w14:solidFill>
              <w14:schemeClr w14:val="tx1"/>
            </w14:solidFill>
          </w14:textFill>
        </w:rPr>
        <w:t>签订《</w:t>
      </w:r>
      <w:r>
        <w:rPr>
          <w:rFonts w:hint="eastAsia" w:ascii="宋体" w:hAnsi="宋体"/>
          <w:color w:val="000000" w:themeColor="text1"/>
          <w:sz w:val="24"/>
          <w:lang w:eastAsia="zh-CN"/>
          <w14:textFill>
            <w14:solidFill>
              <w14:schemeClr w14:val="tx1"/>
            </w14:solidFill>
          </w14:textFill>
        </w:rPr>
        <w:t>房屋租赁合同</w:t>
      </w:r>
      <w:r>
        <w:rPr>
          <w:rFonts w:hint="eastAsia" w:ascii="宋体" w:hAnsi="宋体"/>
          <w:color w:val="000000" w:themeColor="text1"/>
          <w:sz w:val="24"/>
          <w14:textFill>
            <w14:solidFill>
              <w14:schemeClr w14:val="tx1"/>
            </w14:solidFill>
          </w14:textFill>
        </w:rPr>
        <w:t>》后由委托人交付标的物给买受人</w:t>
      </w:r>
      <w:r>
        <w:rPr>
          <w:rFonts w:hint="eastAsia" w:ascii="宋体" w:hAnsi="宋体"/>
          <w:bCs/>
          <w:color w:val="000000" w:themeColor="text1"/>
          <w:sz w:val="24"/>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pacing w:line="480" w:lineRule="exact"/>
        <w:ind w:firstLine="475" w:firstLineChars="197"/>
        <w:textAlignment w:val="auto"/>
        <w:rPr>
          <w:rFonts w:ascii="宋体" w:hAnsi="宋体" w:cs="宋体"/>
          <w:color w:val="000000" w:themeColor="text1"/>
          <w:kern w:val="0"/>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第十</w:t>
      </w:r>
      <w:r>
        <w:rPr>
          <w:rFonts w:hint="eastAsia" w:ascii="宋体" w:hAnsi="宋体"/>
          <w:b/>
          <w:color w:val="000000" w:themeColor="text1"/>
          <w:sz w:val="24"/>
          <w:lang w:eastAsia="zh-CN"/>
          <w14:textFill>
            <w14:solidFill>
              <w14:schemeClr w14:val="tx1"/>
            </w14:solidFill>
          </w14:textFill>
        </w:rPr>
        <w:t>五</w:t>
      </w:r>
      <w:r>
        <w:rPr>
          <w:rFonts w:hint="eastAsia" w:ascii="宋体" w:hAnsi="宋体"/>
          <w:b/>
          <w:color w:val="000000" w:themeColor="text1"/>
          <w:sz w:val="24"/>
          <w14:textFill>
            <w14:solidFill>
              <w14:schemeClr w14:val="tx1"/>
            </w14:solidFill>
          </w14:textFill>
        </w:rPr>
        <w:t>条  拍卖</w:t>
      </w:r>
      <w:r>
        <w:rPr>
          <w:rFonts w:hint="eastAsia" w:ascii="宋体" w:hAnsi="宋体" w:cs="宋体"/>
          <w:b/>
          <w:bCs/>
          <w:color w:val="000000" w:themeColor="text1"/>
          <w:kern w:val="0"/>
          <w:sz w:val="24"/>
          <w14:textFill>
            <w14:solidFill>
              <w14:schemeClr w14:val="tx1"/>
            </w14:solidFill>
          </w14:textFill>
        </w:rPr>
        <w:t>结果公告：</w:t>
      </w:r>
      <w:r>
        <w:rPr>
          <w:rFonts w:hint="eastAsia" w:ascii="宋体" w:hAnsi="宋体"/>
          <w:color w:val="000000" w:themeColor="text1"/>
          <w:sz w:val="24"/>
          <w14:textFill>
            <w14:solidFill>
              <w14:schemeClr w14:val="tx1"/>
            </w14:solidFill>
          </w14:textFill>
        </w:rPr>
        <w:t>《</w:t>
      </w:r>
      <w:r>
        <w:rPr>
          <w:rFonts w:hint="eastAsia" w:ascii="宋体" w:hAnsi="宋体"/>
          <w:color w:val="000000" w:themeColor="text1"/>
          <w:sz w:val="24"/>
          <w:lang w:eastAsia="zh-CN"/>
          <w14:textFill>
            <w14:solidFill>
              <w14:schemeClr w14:val="tx1"/>
            </w14:solidFill>
          </w14:textFill>
        </w:rPr>
        <w:t>房屋租赁合同</w:t>
      </w:r>
      <w:r>
        <w:rPr>
          <w:rFonts w:hint="eastAsia" w:ascii="宋体" w:hAnsi="宋体"/>
          <w:color w:val="000000" w:themeColor="text1"/>
          <w:sz w:val="24"/>
          <w14:textFill>
            <w14:solidFill>
              <w14:schemeClr w14:val="tx1"/>
            </w14:solidFill>
          </w14:textFill>
        </w:rPr>
        <w:t>》</w:t>
      </w:r>
      <w:r>
        <w:rPr>
          <w:rFonts w:hint="eastAsia" w:ascii="宋体" w:hAnsi="宋体" w:cs="宋体"/>
          <w:color w:val="000000" w:themeColor="text1"/>
          <w:kern w:val="0"/>
          <w:sz w:val="24"/>
          <w14:textFill>
            <w14:solidFill>
              <w14:schemeClr w14:val="tx1"/>
            </w14:solidFill>
          </w14:textFill>
        </w:rPr>
        <w:t>生效后的2个工作日内，由拍卖人将交易结果在宁波市公共资源交易电子服务系统（余姚）公告5个工作日。</w:t>
      </w:r>
    </w:p>
    <w:p>
      <w:pPr>
        <w:keepNext w:val="0"/>
        <w:keepLines w:val="0"/>
        <w:pageBreakBefore w:val="0"/>
        <w:widowControl w:val="0"/>
        <w:kinsoku/>
        <w:wordWrap/>
        <w:overflowPunct/>
        <w:topLinePunct w:val="0"/>
        <w:autoSpaceDE/>
        <w:autoSpaceDN/>
        <w:bidi w:val="0"/>
        <w:adjustRightInd/>
        <w:spacing w:line="480" w:lineRule="exact"/>
        <w:ind w:firstLine="475" w:firstLineChars="197"/>
        <w:textAlignment w:val="auto"/>
        <w:rPr>
          <w:rFonts w:ascii="宋体" w:hAnsi="宋体" w:cs="宋体"/>
          <w:color w:val="000000" w:themeColor="text1"/>
          <w:kern w:val="0"/>
          <w:sz w:val="24"/>
          <w14:textFill>
            <w14:solidFill>
              <w14:schemeClr w14:val="tx1"/>
            </w14:solidFill>
          </w14:textFill>
        </w:rPr>
      </w:pPr>
      <w:r>
        <w:rPr>
          <w:rFonts w:ascii="宋体" w:hAnsi="宋体" w:cs="宋体"/>
          <w:b/>
          <w:bCs/>
          <w:color w:val="000000" w:themeColor="text1"/>
          <w:kern w:val="0"/>
          <w:sz w:val="24"/>
          <w14:textFill>
            <w14:solidFill>
              <w14:schemeClr w14:val="tx1"/>
            </w14:solidFill>
          </w14:textFill>
        </w:rPr>
        <w:t>第十</w:t>
      </w:r>
      <w:r>
        <w:rPr>
          <w:rFonts w:hint="eastAsia" w:ascii="宋体" w:hAnsi="宋体" w:cs="宋体"/>
          <w:b/>
          <w:bCs/>
          <w:color w:val="000000" w:themeColor="text1"/>
          <w:kern w:val="0"/>
          <w:sz w:val="24"/>
          <w:lang w:eastAsia="zh-CN"/>
          <w14:textFill>
            <w14:solidFill>
              <w14:schemeClr w14:val="tx1"/>
            </w14:solidFill>
          </w14:textFill>
        </w:rPr>
        <w:t>六</w:t>
      </w:r>
      <w:r>
        <w:rPr>
          <w:rFonts w:ascii="宋体" w:hAnsi="宋体" w:cs="宋体"/>
          <w:b/>
          <w:bCs/>
          <w:color w:val="000000" w:themeColor="text1"/>
          <w:kern w:val="0"/>
          <w:sz w:val="24"/>
          <w14:textFill>
            <w14:solidFill>
              <w14:schemeClr w14:val="tx1"/>
            </w14:solidFill>
          </w14:textFill>
        </w:rPr>
        <w:t>条</w:t>
      </w:r>
      <w:r>
        <w:rPr>
          <w:rFonts w:hint="eastAsia" w:ascii="宋体" w:hAnsi="宋体" w:cs="宋体"/>
          <w:b/>
          <w:bCs/>
          <w:color w:val="000000" w:themeColor="text1"/>
          <w:kern w:val="0"/>
          <w:sz w:val="24"/>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买受人存在提供虚假文件、隐瞒事实、恶意串通等违反拍卖原则行为的，委托人和拍卖人有权取消其买受人资格，撤销《拍卖成交确认书》，解除《</w:t>
      </w:r>
      <w:r>
        <w:rPr>
          <w:rFonts w:hint="eastAsia" w:ascii="宋体" w:hAnsi="宋体" w:cs="宋体"/>
          <w:color w:val="000000" w:themeColor="text1"/>
          <w:kern w:val="0"/>
          <w:sz w:val="24"/>
          <w:lang w:eastAsia="zh-CN"/>
          <w14:textFill>
            <w14:solidFill>
              <w14:schemeClr w14:val="tx1"/>
            </w14:solidFill>
          </w14:textFill>
        </w:rPr>
        <w:t>房屋租赁合同</w:t>
      </w:r>
      <w:r>
        <w:rPr>
          <w:rFonts w:hint="eastAsia" w:ascii="宋体" w:hAnsi="宋体" w:cs="宋体"/>
          <w:color w:val="000000" w:themeColor="text1"/>
          <w:kern w:val="0"/>
          <w:sz w:val="24"/>
          <w14:textFill>
            <w14:solidFill>
              <w14:schemeClr w14:val="tx1"/>
            </w14:solidFill>
          </w14:textFill>
        </w:rPr>
        <w:t>》，造成的损失由买受人赔偿。</w:t>
      </w:r>
    </w:p>
    <w:p>
      <w:pPr>
        <w:keepNext w:val="0"/>
        <w:keepLines w:val="0"/>
        <w:pageBreakBefore w:val="0"/>
        <w:widowControl w:val="0"/>
        <w:kinsoku/>
        <w:wordWrap/>
        <w:overflowPunct/>
        <w:topLinePunct w:val="0"/>
        <w:autoSpaceDE/>
        <w:autoSpaceDN/>
        <w:bidi w:val="0"/>
        <w:adjustRightInd/>
        <w:spacing w:before="156" w:beforeLines="50" w:after="156" w:afterLines="50" w:line="48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附 则</w:t>
      </w:r>
    </w:p>
    <w:p>
      <w:pPr>
        <w:keepNext w:val="0"/>
        <w:keepLines w:val="0"/>
        <w:pageBreakBefore w:val="0"/>
        <w:widowControl w:val="0"/>
        <w:kinsoku/>
        <w:wordWrap/>
        <w:overflowPunct/>
        <w:topLinePunct w:val="0"/>
        <w:autoSpaceDE/>
        <w:autoSpaceDN/>
        <w:bidi w:val="0"/>
        <w:adjustRightInd/>
        <w:spacing w:line="480" w:lineRule="exact"/>
        <w:ind w:firstLine="470" w:firstLineChars="195"/>
        <w:textAlignment w:val="auto"/>
        <w:rPr>
          <w:rFonts w:ascii="宋体" w:hAnsi="宋体" w:cs="宋体"/>
          <w:color w:val="000000" w:themeColor="text1"/>
          <w:kern w:val="0"/>
          <w:sz w:val="24"/>
          <w14:textFill>
            <w14:solidFill>
              <w14:schemeClr w14:val="tx1"/>
            </w14:solidFill>
          </w14:textFill>
        </w:rPr>
      </w:pPr>
      <w:r>
        <w:rPr>
          <w:rFonts w:ascii="宋体" w:hAnsi="宋体" w:cs="宋体"/>
          <w:b/>
          <w:bCs/>
          <w:color w:val="000000" w:themeColor="text1"/>
          <w:kern w:val="0"/>
          <w:sz w:val="24"/>
          <w14:textFill>
            <w14:solidFill>
              <w14:schemeClr w14:val="tx1"/>
            </w14:solidFill>
          </w14:textFill>
        </w:rPr>
        <w:t>第十</w:t>
      </w:r>
      <w:r>
        <w:rPr>
          <w:rFonts w:hint="eastAsia" w:ascii="宋体" w:hAnsi="宋体" w:cs="宋体"/>
          <w:b/>
          <w:bCs/>
          <w:color w:val="000000" w:themeColor="text1"/>
          <w:kern w:val="0"/>
          <w:sz w:val="24"/>
          <w:lang w:eastAsia="zh-CN"/>
          <w14:textFill>
            <w14:solidFill>
              <w14:schemeClr w14:val="tx1"/>
            </w14:solidFill>
          </w14:textFill>
        </w:rPr>
        <w:t>七</w:t>
      </w:r>
      <w:r>
        <w:rPr>
          <w:rFonts w:ascii="宋体" w:hAnsi="宋体" w:cs="宋体"/>
          <w:b/>
          <w:bCs/>
          <w:color w:val="000000" w:themeColor="text1"/>
          <w:kern w:val="0"/>
          <w:sz w:val="24"/>
          <w14:textFill>
            <w14:solidFill>
              <w14:schemeClr w14:val="tx1"/>
            </w14:solidFill>
          </w14:textFill>
        </w:rPr>
        <w:t>条</w:t>
      </w:r>
      <w:r>
        <w:rPr>
          <w:rFonts w:ascii="宋体" w:hAnsi="宋体" w:cs="宋体"/>
          <w:color w:val="000000" w:themeColor="text1"/>
          <w:kern w:val="0"/>
          <w:sz w:val="24"/>
          <w14:textFill>
            <w14:solidFill>
              <w14:schemeClr w14:val="tx1"/>
            </w14:solidFill>
          </w14:textFill>
        </w:rPr>
        <w:t xml:space="preserve"> </w:t>
      </w:r>
      <w:r>
        <w:rPr>
          <w:rFonts w:hint="eastAsia" w:ascii="宋体" w:hAnsi="宋体" w:cs="宋体"/>
          <w:color w:val="000000" w:themeColor="text1"/>
          <w:kern w:val="0"/>
          <w:sz w:val="24"/>
          <w:lang w:val="en-US" w:eastAsia="zh-CN"/>
          <w14:textFill>
            <w14:solidFill>
              <w14:schemeClr w14:val="tx1"/>
            </w14:solidFill>
          </w14:textFill>
        </w:rPr>
        <w:t xml:space="preserve"> </w:t>
      </w:r>
      <w:r>
        <w:rPr>
          <w:rFonts w:ascii="宋体" w:hAnsi="宋体" w:cs="宋体"/>
          <w:color w:val="000000" w:themeColor="text1"/>
          <w:kern w:val="0"/>
          <w:sz w:val="24"/>
          <w14:textFill>
            <w14:solidFill>
              <w14:schemeClr w14:val="tx1"/>
            </w14:solidFill>
          </w14:textFill>
        </w:rPr>
        <w:t>对竞买人或买受人的通知或催告事宜，以其报名时所登记的联系电话为通讯方式，若该项不作记载，则以其身份证所载的住所为通讯地址。因无法联系或无法送达而产生的后果，由当事人自行承担，与</w:t>
      </w:r>
      <w:r>
        <w:rPr>
          <w:rFonts w:hint="eastAsia" w:ascii="宋体" w:hAnsi="宋体" w:cs="宋体"/>
          <w:color w:val="000000" w:themeColor="text1"/>
          <w:kern w:val="0"/>
          <w:sz w:val="24"/>
          <w14:textFill>
            <w14:solidFill>
              <w14:schemeClr w14:val="tx1"/>
            </w14:solidFill>
          </w14:textFill>
        </w:rPr>
        <w:t>委托人</w:t>
      </w:r>
      <w:r>
        <w:rPr>
          <w:rFonts w:ascii="宋体" w:hAnsi="宋体" w:cs="宋体"/>
          <w:color w:val="000000" w:themeColor="text1"/>
          <w:kern w:val="0"/>
          <w:sz w:val="24"/>
          <w14:textFill>
            <w14:solidFill>
              <w14:schemeClr w14:val="tx1"/>
            </w14:solidFill>
          </w14:textFill>
        </w:rPr>
        <w:t>、拍卖人无涉。</w:t>
      </w:r>
    </w:p>
    <w:p>
      <w:pPr>
        <w:keepNext w:val="0"/>
        <w:keepLines w:val="0"/>
        <w:pageBreakBefore w:val="0"/>
        <w:widowControl w:val="0"/>
        <w:kinsoku/>
        <w:wordWrap/>
        <w:overflowPunct/>
        <w:topLinePunct w:val="0"/>
        <w:autoSpaceDE/>
        <w:autoSpaceDN/>
        <w:bidi w:val="0"/>
        <w:adjustRightInd/>
        <w:spacing w:line="480" w:lineRule="exact"/>
        <w:ind w:firstLine="470" w:firstLineChars="195"/>
        <w:textAlignment w:val="auto"/>
        <w:rPr>
          <w:rFonts w:hint="eastAsia" w:ascii="宋体" w:hAnsi="宋体" w:cs="宋体"/>
          <w:color w:val="000000" w:themeColor="text1"/>
          <w:kern w:val="0"/>
          <w:sz w:val="24"/>
          <w14:textFill>
            <w14:solidFill>
              <w14:schemeClr w14:val="tx1"/>
            </w14:solidFill>
          </w14:textFill>
        </w:rPr>
      </w:pPr>
      <w:r>
        <w:rPr>
          <w:rFonts w:ascii="宋体" w:hAnsi="宋体" w:cs="宋体"/>
          <w:b/>
          <w:bCs/>
          <w:color w:val="000000" w:themeColor="text1"/>
          <w:kern w:val="0"/>
          <w:sz w:val="24"/>
          <w14:textFill>
            <w14:solidFill>
              <w14:schemeClr w14:val="tx1"/>
            </w14:solidFill>
          </w14:textFill>
        </w:rPr>
        <w:t>第十</w:t>
      </w:r>
      <w:r>
        <w:rPr>
          <w:rFonts w:hint="eastAsia" w:ascii="宋体" w:hAnsi="宋体" w:cs="宋体"/>
          <w:b/>
          <w:bCs/>
          <w:color w:val="000000" w:themeColor="text1"/>
          <w:kern w:val="0"/>
          <w:sz w:val="24"/>
          <w:lang w:eastAsia="zh-CN"/>
          <w14:textFill>
            <w14:solidFill>
              <w14:schemeClr w14:val="tx1"/>
            </w14:solidFill>
          </w14:textFill>
        </w:rPr>
        <w:t>八</w:t>
      </w:r>
      <w:r>
        <w:rPr>
          <w:rFonts w:ascii="宋体" w:hAnsi="宋体" w:cs="宋体"/>
          <w:b/>
          <w:bCs/>
          <w:color w:val="000000" w:themeColor="text1"/>
          <w:kern w:val="0"/>
          <w:sz w:val="24"/>
          <w14:textFill>
            <w14:solidFill>
              <w14:schemeClr w14:val="tx1"/>
            </w14:solidFill>
          </w14:textFill>
        </w:rPr>
        <w:t>条</w:t>
      </w:r>
      <w:r>
        <w:rPr>
          <w:rFonts w:ascii="宋体" w:hAnsi="宋体" w:cs="宋体"/>
          <w:color w:val="000000" w:themeColor="text1"/>
          <w:kern w:val="0"/>
          <w:sz w:val="24"/>
          <w14:textFill>
            <w14:solidFill>
              <w14:schemeClr w14:val="tx1"/>
            </w14:solidFill>
          </w14:textFill>
        </w:rPr>
        <w:t xml:space="preserve"> </w:t>
      </w:r>
      <w:r>
        <w:rPr>
          <w:rFonts w:hint="eastAsia" w:ascii="宋体" w:hAnsi="宋体" w:cs="宋体"/>
          <w:color w:val="000000" w:themeColor="text1"/>
          <w:kern w:val="0"/>
          <w:sz w:val="24"/>
          <w:lang w:val="en-US" w:eastAsia="zh-CN"/>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本须知解释权归本次拍卖活动的委托人、拍卖人所有</w:t>
      </w:r>
      <w:r>
        <w:rPr>
          <w:rFonts w:ascii="宋体" w:hAnsi="宋体" w:cs="宋体"/>
          <w:color w:val="000000" w:themeColor="text1"/>
          <w:kern w:val="0"/>
          <w:sz w:val="24"/>
          <w14:textFill>
            <w14:solidFill>
              <w14:schemeClr w14:val="tx1"/>
            </w14:solidFill>
          </w14:textFill>
        </w:rPr>
        <w:t>。</w:t>
      </w:r>
      <w:r>
        <w:rPr>
          <w:rFonts w:hint="eastAsia" w:ascii="宋体" w:hAnsi="宋体" w:cs="宋体"/>
          <w:color w:val="000000" w:themeColor="text1"/>
          <w:kern w:val="0"/>
          <w:sz w:val="24"/>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pacing w:line="480" w:lineRule="exact"/>
        <w:ind w:firstLine="468" w:firstLineChars="195"/>
        <w:textAlignment w:val="auto"/>
        <w:rPr>
          <w:rFonts w:hint="eastAsia" w:ascii="宋体" w:hAnsi="宋体" w:cs="宋体"/>
          <w:color w:val="000000" w:themeColor="text1"/>
          <w:kern w:val="0"/>
          <w:sz w:val="2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pacing w:line="480" w:lineRule="exact"/>
        <w:ind w:firstLine="468" w:firstLineChars="195"/>
        <w:jc w:val="right"/>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宁波阳明拍卖有限公司</w:t>
      </w:r>
    </w:p>
    <w:p>
      <w:pPr>
        <w:keepNext w:val="0"/>
        <w:keepLines w:val="0"/>
        <w:pageBreakBefore w:val="0"/>
        <w:widowControl w:val="0"/>
        <w:kinsoku/>
        <w:wordWrap/>
        <w:overflowPunct/>
        <w:topLinePunct w:val="0"/>
        <w:autoSpaceDE/>
        <w:autoSpaceDN/>
        <w:bidi w:val="0"/>
        <w:adjustRightInd/>
        <w:spacing w:line="480" w:lineRule="exact"/>
        <w:ind w:firstLine="468" w:firstLineChars="195"/>
        <w:jc w:val="right"/>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lang w:val="en-US" w:eastAsia="zh-CN"/>
          <w14:textFill>
            <w14:solidFill>
              <w14:schemeClr w14:val="tx1"/>
            </w14:solidFill>
          </w14:textFill>
        </w:rPr>
        <w:t>2023</w:t>
      </w:r>
      <w:r>
        <w:rPr>
          <w:rFonts w:hint="eastAsia" w:ascii="宋体" w:hAnsi="宋体" w:cs="宋体"/>
          <w:color w:val="000000" w:themeColor="text1"/>
          <w:kern w:val="0"/>
          <w:sz w:val="24"/>
          <w14:textFill>
            <w14:solidFill>
              <w14:schemeClr w14:val="tx1"/>
            </w14:solidFill>
          </w14:textFill>
        </w:rPr>
        <w:t>年</w:t>
      </w:r>
      <w:r>
        <w:rPr>
          <w:rFonts w:hint="eastAsia" w:ascii="宋体" w:hAnsi="宋体" w:cs="宋体"/>
          <w:color w:val="000000" w:themeColor="text1"/>
          <w:kern w:val="0"/>
          <w:sz w:val="24"/>
          <w:lang w:val="en-US" w:eastAsia="zh-CN"/>
          <w14:textFill>
            <w14:solidFill>
              <w14:schemeClr w14:val="tx1"/>
            </w14:solidFill>
          </w14:textFill>
        </w:rPr>
        <w:t>10</w:t>
      </w:r>
      <w:r>
        <w:rPr>
          <w:rFonts w:hint="eastAsia" w:ascii="宋体" w:hAnsi="宋体" w:cs="宋体"/>
          <w:color w:val="000000" w:themeColor="text1"/>
          <w:kern w:val="0"/>
          <w:sz w:val="24"/>
          <w14:textFill>
            <w14:solidFill>
              <w14:schemeClr w14:val="tx1"/>
            </w14:solidFill>
          </w14:textFill>
        </w:rPr>
        <w:t>月</w:t>
      </w:r>
      <w:r>
        <w:rPr>
          <w:rFonts w:hint="eastAsia" w:ascii="宋体" w:hAnsi="宋体" w:cs="宋体"/>
          <w:color w:val="000000" w:themeColor="text1"/>
          <w:kern w:val="0"/>
          <w:sz w:val="24"/>
          <w:lang w:val="en-US" w:eastAsia="zh-CN"/>
          <w14:textFill>
            <w14:solidFill>
              <w14:schemeClr w14:val="tx1"/>
            </w14:solidFill>
          </w14:textFill>
        </w:rPr>
        <w:t>16</w:t>
      </w:r>
      <w:r>
        <w:rPr>
          <w:rFonts w:hint="eastAsia" w:ascii="宋体" w:hAnsi="宋体" w:cs="宋体"/>
          <w:color w:val="000000" w:themeColor="text1"/>
          <w:kern w:val="0"/>
          <w:sz w:val="24"/>
          <w14:textFill>
            <w14:solidFill>
              <w14:schemeClr w14:val="tx1"/>
            </w14:solidFill>
          </w14:textFill>
        </w:rPr>
        <w:t>日</w:t>
      </w: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keepNext w:val="0"/>
        <w:keepLines w:val="0"/>
        <w:pageBreakBefore w:val="0"/>
        <w:widowControl w:val="0"/>
        <w:kinsoku/>
        <w:wordWrap/>
        <w:overflowPunct/>
        <w:topLinePunct w:val="0"/>
        <w:autoSpaceDE/>
        <w:autoSpaceDN/>
        <w:bidi w:val="0"/>
        <w:adjustRightInd/>
        <w:spacing w:line="480" w:lineRule="exact"/>
        <w:ind w:firstLine="468" w:firstLineChars="195"/>
        <w:textAlignment w:val="auto"/>
        <w:rPr>
          <w:rFonts w:hint="eastAsia" w:ascii="宋体" w:hAnsi="宋体" w:cs="宋体"/>
          <w:color w:val="000000" w:themeColor="text1"/>
          <w:kern w:val="0"/>
          <w:sz w:val="24"/>
          <w:lang w:eastAsia="zh-CN"/>
          <w14:textFill>
            <w14:solidFill>
              <w14:schemeClr w14:val="tx1"/>
            </w14:solidFill>
          </w14:textFill>
        </w:rPr>
      </w:pPr>
      <w:r>
        <w:rPr>
          <w:rFonts w:hint="eastAsia" w:ascii="宋体" w:hAnsi="宋体" w:cs="宋体"/>
          <w:color w:val="000000" w:themeColor="text1"/>
          <w:kern w:val="0"/>
          <w:sz w:val="24"/>
          <w:lang w:eastAsia="zh-CN"/>
          <w14:textFill>
            <w14:solidFill>
              <w14:schemeClr w14:val="tx1"/>
            </w14:solidFill>
          </w14:textFill>
        </w:rPr>
        <w:t>附：《房屋租赁合同（样本）》</w:t>
      </w:r>
    </w:p>
    <w:p>
      <w:pPr>
        <w:spacing w:line="440" w:lineRule="exact"/>
        <w:ind w:firstLine="2337" w:firstLineChars="529"/>
        <w:rPr>
          <w:rFonts w:hint="eastAsia" w:ascii="宋体" w:hAnsi="宋体" w:eastAsia="宋体"/>
          <w:b/>
          <w:sz w:val="44"/>
          <w:szCs w:val="44"/>
          <w:lang w:eastAsia="zh-CN"/>
        </w:rPr>
      </w:pPr>
      <w:r>
        <w:rPr>
          <w:rFonts w:hint="eastAsia" w:ascii="宋体" w:hAnsi="宋体"/>
          <w:b/>
          <w:sz w:val="44"/>
          <w:szCs w:val="44"/>
        </w:rPr>
        <w:t>房 屋 租 赁 合 同</w:t>
      </w:r>
      <w:r>
        <w:rPr>
          <w:rFonts w:hint="eastAsia" w:ascii="宋体" w:hAnsi="宋体"/>
          <w:b/>
          <w:sz w:val="44"/>
          <w:szCs w:val="44"/>
          <w:lang w:eastAsia="zh-CN"/>
        </w:rPr>
        <w:t>（样本）</w:t>
      </w:r>
    </w:p>
    <w:p>
      <w:pPr>
        <w:spacing w:before="156" w:beforeLines="50" w:after="156" w:afterLines="50" w:line="440" w:lineRule="exact"/>
        <w:ind w:firstLine="480" w:firstLineChars="200"/>
        <w:jc w:val="right"/>
        <w:rPr>
          <w:rFonts w:hint="eastAsia" w:ascii="宋体" w:hAnsi="宋体"/>
          <w:sz w:val="36"/>
          <w:szCs w:val="36"/>
        </w:rPr>
      </w:pPr>
      <w:r>
        <w:rPr>
          <w:rFonts w:hint="eastAsia" w:ascii="宋体" w:hAnsi="宋体"/>
          <w:sz w:val="24"/>
        </w:rPr>
        <w:t>(合同编号：      )</w:t>
      </w:r>
    </w:p>
    <w:p>
      <w:pPr>
        <w:keepNext w:val="0"/>
        <w:keepLines w:val="0"/>
        <w:pageBreakBefore w:val="0"/>
        <w:kinsoku/>
        <w:wordWrap/>
        <w:overflowPunct/>
        <w:topLinePunct w:val="0"/>
        <w:autoSpaceDE/>
        <w:autoSpaceDN/>
        <w:bidi w:val="0"/>
        <w:adjustRightInd/>
        <w:spacing w:line="440" w:lineRule="exact"/>
        <w:rPr>
          <w:rFonts w:hint="eastAsia" w:ascii="宋体" w:hAnsi="宋体"/>
          <w:b/>
          <w:sz w:val="24"/>
        </w:rPr>
      </w:pPr>
      <w:r>
        <w:rPr>
          <w:rFonts w:hint="eastAsia" w:ascii="宋体" w:hAnsi="宋体"/>
          <w:b/>
          <w:sz w:val="24"/>
        </w:rPr>
        <w:t>出租人：余姚市粮食收储有限公司</w:t>
      </w:r>
      <w:r>
        <w:rPr>
          <w:rFonts w:hint="eastAsia" w:ascii="宋体" w:hAnsi="宋体"/>
          <w:sz w:val="24"/>
        </w:rPr>
        <w:t xml:space="preserve">  </w:t>
      </w:r>
      <w:r>
        <w:rPr>
          <w:rFonts w:hint="eastAsia" w:ascii="宋体" w:hAnsi="宋体"/>
          <w:b/>
          <w:sz w:val="24"/>
        </w:rPr>
        <w:t xml:space="preserve">      </w:t>
      </w:r>
      <w:r>
        <w:rPr>
          <w:rFonts w:hint="eastAsia" w:ascii="宋体" w:hAnsi="宋体" w:cs="宋体"/>
          <w:b/>
          <w:sz w:val="28"/>
          <w:szCs w:val="28"/>
        </w:rPr>
        <w:t xml:space="preserve">            </w:t>
      </w:r>
      <w:r>
        <w:rPr>
          <w:rFonts w:hint="eastAsia" w:ascii="宋体" w:hAnsi="宋体"/>
          <w:b/>
          <w:sz w:val="24"/>
        </w:rPr>
        <w:t xml:space="preserve">        （以下简称甲方） </w:t>
      </w:r>
    </w:p>
    <w:p>
      <w:pPr>
        <w:keepNext w:val="0"/>
        <w:keepLines w:val="0"/>
        <w:pageBreakBefore w:val="0"/>
        <w:kinsoku/>
        <w:wordWrap/>
        <w:overflowPunct/>
        <w:topLinePunct w:val="0"/>
        <w:autoSpaceDE/>
        <w:autoSpaceDN/>
        <w:bidi w:val="0"/>
        <w:adjustRightInd/>
        <w:spacing w:after="156" w:afterLines="50" w:line="440" w:lineRule="exact"/>
        <w:rPr>
          <w:rFonts w:hint="eastAsia" w:ascii="宋体" w:hAnsi="宋体"/>
          <w:b/>
          <w:sz w:val="24"/>
        </w:rPr>
      </w:pPr>
      <w:r>
        <w:rPr>
          <w:rFonts w:hint="eastAsia" w:ascii="宋体" w:hAnsi="宋体"/>
          <w:b/>
          <w:sz w:val="24"/>
        </w:rPr>
        <w:t>承租人：                                                    （以下简称乙方）</w:t>
      </w:r>
    </w:p>
    <w:p>
      <w:pPr>
        <w:keepNext w:val="0"/>
        <w:keepLines w:val="0"/>
        <w:pageBreakBefore w:val="0"/>
        <w:kinsoku/>
        <w:wordWrap/>
        <w:overflowPunct/>
        <w:topLinePunct w:val="0"/>
        <w:autoSpaceDE/>
        <w:autoSpaceDN/>
        <w:bidi w:val="0"/>
        <w:adjustRightInd/>
        <w:spacing w:line="440" w:lineRule="exact"/>
        <w:ind w:firstLine="480" w:firstLineChars="200"/>
        <w:rPr>
          <w:rFonts w:hint="eastAsia" w:ascii="宋体" w:hAnsi="宋体"/>
          <w:sz w:val="24"/>
        </w:rPr>
      </w:pPr>
      <w:r>
        <w:rPr>
          <w:rFonts w:hint="eastAsia" w:ascii="宋体" w:hAnsi="宋体"/>
          <w:sz w:val="24"/>
        </w:rPr>
        <w:t xml:space="preserve"> 根据《中华人民共和国民法典》、《中华人民共和国城市房地产管理法》等法律、法规规定，甲、乙双方在自愿、公平和诚实信用的基础上，就房屋租赁事宜，经</w:t>
      </w:r>
      <w:r>
        <w:rPr>
          <w:rFonts w:hint="eastAsia" w:ascii="宋体" w:hAnsi="宋体"/>
          <w:sz w:val="24"/>
          <w:lang w:eastAsia="zh-CN"/>
        </w:rPr>
        <w:t>公开拍卖确定</w:t>
      </w:r>
      <w:r>
        <w:rPr>
          <w:rFonts w:hint="eastAsia" w:ascii="宋体" w:hAnsi="宋体"/>
          <w:sz w:val="24"/>
        </w:rPr>
        <w:t>，订立本合同。</w:t>
      </w:r>
    </w:p>
    <w:p>
      <w:pPr>
        <w:keepNext w:val="0"/>
        <w:keepLines w:val="0"/>
        <w:pageBreakBefore w:val="0"/>
        <w:kinsoku/>
        <w:wordWrap/>
        <w:overflowPunct/>
        <w:topLinePunct w:val="0"/>
        <w:autoSpaceDE/>
        <w:autoSpaceDN/>
        <w:bidi w:val="0"/>
        <w:adjustRightInd/>
        <w:spacing w:line="440" w:lineRule="exact"/>
        <w:ind w:firstLine="482" w:firstLineChars="200"/>
        <w:rPr>
          <w:rFonts w:hint="eastAsia" w:ascii="宋体" w:hAnsi="宋体"/>
          <w:b/>
          <w:sz w:val="24"/>
        </w:rPr>
      </w:pPr>
      <w:r>
        <w:rPr>
          <w:rFonts w:hint="eastAsia" w:ascii="宋体" w:hAnsi="宋体"/>
          <w:b/>
          <w:sz w:val="24"/>
        </w:rPr>
        <w:t>第一条 标的基本情况及用途</w:t>
      </w:r>
    </w:p>
    <w:p>
      <w:pPr>
        <w:keepNext w:val="0"/>
        <w:keepLines w:val="0"/>
        <w:pageBreakBefore w:val="0"/>
        <w:kinsoku/>
        <w:wordWrap/>
        <w:overflowPunct/>
        <w:topLinePunct w:val="0"/>
        <w:autoSpaceDE/>
        <w:autoSpaceDN/>
        <w:bidi w:val="0"/>
        <w:adjustRightInd/>
        <w:spacing w:line="440" w:lineRule="exact"/>
        <w:ind w:firstLine="480" w:firstLineChars="200"/>
        <w:rPr>
          <w:rFonts w:hint="eastAsia" w:ascii="宋体" w:hAnsi="宋体"/>
          <w:color w:val="000000"/>
          <w:sz w:val="24"/>
        </w:rPr>
      </w:pPr>
      <w:r>
        <w:rPr>
          <w:rFonts w:hint="eastAsia" w:ascii="宋体" w:hAnsi="宋体"/>
          <w:sz w:val="24"/>
        </w:rPr>
        <w:t>1、甲方同意将位于</w:t>
      </w:r>
      <w:r>
        <w:rPr>
          <w:rFonts w:hint="eastAsia" w:ascii="宋体" w:hAnsi="宋体" w:cs="宋体"/>
          <w:b/>
          <w:kern w:val="0"/>
          <w:sz w:val="24"/>
          <w:u w:val="single"/>
        </w:rPr>
        <w:t xml:space="preserve">         </w:t>
      </w:r>
      <w:r>
        <w:rPr>
          <w:rFonts w:hint="eastAsia" w:ascii="宋体" w:hAnsi="宋体" w:cs="宋体"/>
          <w:b/>
          <w:kern w:val="0"/>
          <w:sz w:val="24"/>
          <w:u w:val="single"/>
          <w:lang w:val="en-US" w:eastAsia="zh-CN"/>
        </w:rPr>
        <w:t xml:space="preserve"> </w:t>
      </w:r>
      <w:r>
        <w:rPr>
          <w:rFonts w:hint="eastAsia" w:ascii="宋体" w:hAnsi="宋体" w:cs="宋体"/>
          <w:b/>
          <w:kern w:val="0"/>
          <w:sz w:val="24"/>
          <w:u w:val="single"/>
        </w:rPr>
        <w:t xml:space="preserve"> </w:t>
      </w:r>
      <w:r>
        <w:rPr>
          <w:rFonts w:hint="eastAsia" w:ascii="宋体" w:hAnsi="宋体" w:cs="宋体"/>
          <w:b/>
          <w:kern w:val="0"/>
          <w:sz w:val="24"/>
          <w:u w:val="single"/>
          <w:lang w:val="en-US" w:eastAsia="zh-CN"/>
        </w:rPr>
        <w:t xml:space="preserve">    </w:t>
      </w:r>
      <w:r>
        <w:rPr>
          <w:rFonts w:hint="eastAsia" w:ascii="宋体" w:hAnsi="宋体" w:cs="宋体"/>
          <w:b/>
          <w:kern w:val="0"/>
          <w:sz w:val="24"/>
          <w:u w:val="single"/>
        </w:rPr>
        <w:t xml:space="preserve">    </w:t>
      </w:r>
      <w:r>
        <w:rPr>
          <w:rFonts w:hint="eastAsia" w:ascii="宋体" w:hAnsi="宋体"/>
          <w:sz w:val="24"/>
        </w:rPr>
        <w:t>出租给乙方使用（以下简称标的）。出租面积：</w:t>
      </w:r>
      <w:r>
        <w:rPr>
          <w:rFonts w:hint="eastAsia" w:ascii="宋体" w:hAnsi="宋体" w:cs="宋体"/>
          <w:b/>
          <w:kern w:val="0"/>
          <w:sz w:val="24"/>
          <w:u w:val="single"/>
        </w:rPr>
        <w:t xml:space="preserve">             </w:t>
      </w:r>
      <w:r>
        <w:rPr>
          <w:rFonts w:hint="eastAsia" w:ascii="宋体" w:hAnsi="宋体"/>
          <w:b/>
          <w:sz w:val="24"/>
        </w:rPr>
        <w:t>；</w:t>
      </w:r>
      <w:r>
        <w:rPr>
          <w:rFonts w:hint="eastAsia" w:ascii="宋体" w:hAnsi="宋体"/>
          <w:sz w:val="24"/>
        </w:rPr>
        <w:t>经营业态：</w:t>
      </w:r>
      <w:r>
        <w:rPr>
          <w:rFonts w:hint="eastAsia" w:ascii="宋体" w:hAnsi="宋体"/>
          <w:sz w:val="24"/>
          <w:u w:val="single"/>
        </w:rPr>
        <w:t xml:space="preserve">         </w:t>
      </w:r>
      <w:r>
        <w:rPr>
          <w:rFonts w:hint="eastAsia" w:ascii="宋体" w:hAnsi="宋体"/>
          <w:sz w:val="24"/>
        </w:rPr>
        <w:t>；</w:t>
      </w:r>
      <w:r>
        <w:rPr>
          <w:rFonts w:hint="eastAsia" w:ascii="宋体" w:hAnsi="宋体"/>
          <w:color w:val="000000"/>
          <w:sz w:val="24"/>
        </w:rPr>
        <w:t>房屋用途：</w:t>
      </w:r>
      <w:r>
        <w:rPr>
          <w:rFonts w:hint="eastAsia" w:ascii="宋体" w:hAnsi="宋体"/>
          <w:color w:val="000000"/>
          <w:sz w:val="24"/>
          <w:u w:val="single"/>
        </w:rPr>
        <w:t xml:space="preserve">         </w:t>
      </w:r>
      <w:r>
        <w:rPr>
          <w:rFonts w:hint="eastAsia" w:ascii="宋体" w:hAnsi="宋体"/>
          <w:color w:val="000000"/>
          <w:sz w:val="24"/>
        </w:rPr>
        <w:t>。</w:t>
      </w:r>
    </w:p>
    <w:p>
      <w:pPr>
        <w:keepNext w:val="0"/>
        <w:keepLines w:val="0"/>
        <w:pageBreakBefore w:val="0"/>
        <w:tabs>
          <w:tab w:val="left" w:pos="1995"/>
        </w:tabs>
        <w:kinsoku/>
        <w:wordWrap/>
        <w:overflowPunct/>
        <w:topLinePunct w:val="0"/>
        <w:autoSpaceDE/>
        <w:autoSpaceDN/>
        <w:bidi w:val="0"/>
        <w:adjustRightInd/>
        <w:spacing w:line="440" w:lineRule="exact"/>
        <w:ind w:firstLine="480" w:firstLineChars="200"/>
        <w:rPr>
          <w:rFonts w:hint="eastAsia" w:ascii="宋体" w:hAnsi="宋体"/>
          <w:sz w:val="24"/>
        </w:rPr>
      </w:pPr>
      <w:r>
        <w:rPr>
          <w:rFonts w:hint="eastAsia" w:ascii="宋体" w:hAnsi="宋体"/>
          <w:sz w:val="24"/>
        </w:rPr>
        <w:t>2、甲方按标的现状出租，本合同签订时，乙方已到现场查看或了解并同意按标的现状承租。</w:t>
      </w:r>
    </w:p>
    <w:p>
      <w:pPr>
        <w:keepNext w:val="0"/>
        <w:keepLines w:val="0"/>
        <w:pageBreakBefore w:val="0"/>
        <w:kinsoku/>
        <w:wordWrap/>
        <w:overflowPunct/>
        <w:topLinePunct w:val="0"/>
        <w:autoSpaceDE/>
        <w:autoSpaceDN/>
        <w:bidi w:val="0"/>
        <w:adjustRightInd/>
        <w:spacing w:line="440" w:lineRule="exact"/>
        <w:ind w:firstLine="482" w:firstLineChars="200"/>
        <w:rPr>
          <w:rFonts w:hint="eastAsia" w:cs="宋体"/>
          <w:b/>
          <w:sz w:val="24"/>
        </w:rPr>
      </w:pPr>
      <w:bookmarkStart w:id="2" w:name="BM38"/>
      <w:r>
        <w:rPr>
          <w:rFonts w:hint="eastAsia" w:cs="宋体"/>
          <w:b/>
          <w:sz w:val="24"/>
        </w:rPr>
        <w:t>第二条</w:t>
      </w:r>
      <w:bookmarkEnd w:id="2"/>
      <w:r>
        <w:rPr>
          <w:rFonts w:hint="eastAsia" w:cs="宋体"/>
          <w:b/>
          <w:sz w:val="24"/>
        </w:rPr>
        <w:t>　租赁期限及交付日期</w:t>
      </w:r>
    </w:p>
    <w:p>
      <w:pPr>
        <w:keepNext w:val="0"/>
        <w:keepLines w:val="0"/>
        <w:pageBreakBefore w:val="0"/>
        <w:kinsoku/>
        <w:wordWrap/>
        <w:overflowPunct/>
        <w:topLinePunct w:val="0"/>
        <w:autoSpaceDE/>
        <w:autoSpaceDN/>
        <w:bidi w:val="0"/>
        <w:adjustRightInd/>
        <w:spacing w:line="440" w:lineRule="exact"/>
        <w:rPr>
          <w:rFonts w:hint="eastAsia" w:cs="宋体"/>
          <w:sz w:val="24"/>
        </w:rPr>
      </w:pPr>
      <w:r>
        <w:rPr>
          <w:rFonts w:hint="eastAsia" w:cs="宋体"/>
          <w:sz w:val="24"/>
        </w:rPr>
        <w:t>　  1、乙方租用标的的期限为</w:t>
      </w:r>
      <w:r>
        <w:rPr>
          <w:rFonts w:hint="eastAsia" w:cs="宋体"/>
          <w:sz w:val="24"/>
          <w:u w:val="single"/>
          <w:lang w:val="en-US" w:eastAsia="zh-CN"/>
        </w:rPr>
        <w:t>五</w:t>
      </w:r>
      <w:r>
        <w:rPr>
          <w:rFonts w:hint="eastAsia" w:cs="宋体"/>
          <w:sz w:val="24"/>
        </w:rPr>
        <w:t>年，即自</w:t>
      </w:r>
      <w:r>
        <w:rPr>
          <w:rFonts w:hint="eastAsia" w:cs="宋体"/>
          <w:sz w:val="24"/>
          <w:u w:val="single"/>
        </w:rPr>
        <w:t xml:space="preserve">     </w:t>
      </w:r>
      <w:r>
        <w:rPr>
          <w:rFonts w:hint="eastAsia" w:cs="宋体"/>
          <w:sz w:val="24"/>
        </w:rPr>
        <w:t>年</w:t>
      </w:r>
      <w:r>
        <w:rPr>
          <w:rFonts w:hint="eastAsia" w:cs="宋体"/>
          <w:sz w:val="24"/>
          <w:u w:val="single"/>
        </w:rPr>
        <w:t xml:space="preserve">   </w:t>
      </w:r>
      <w:r>
        <w:rPr>
          <w:rFonts w:hint="eastAsia" w:cs="宋体"/>
          <w:sz w:val="24"/>
        </w:rPr>
        <w:t>月</w:t>
      </w:r>
      <w:r>
        <w:rPr>
          <w:rFonts w:hint="eastAsia" w:cs="宋体"/>
          <w:sz w:val="24"/>
          <w:u w:val="single"/>
        </w:rPr>
        <w:t xml:space="preserve">   </w:t>
      </w:r>
      <w:r>
        <w:rPr>
          <w:rFonts w:hint="eastAsia" w:cs="宋体"/>
          <w:sz w:val="24"/>
        </w:rPr>
        <w:t>日至</w:t>
      </w:r>
      <w:r>
        <w:rPr>
          <w:rFonts w:hint="eastAsia" w:cs="宋体"/>
          <w:sz w:val="24"/>
          <w:u w:val="single"/>
        </w:rPr>
        <w:t xml:space="preserve">     </w:t>
      </w:r>
      <w:r>
        <w:rPr>
          <w:rFonts w:hint="eastAsia" w:cs="宋体"/>
          <w:sz w:val="24"/>
        </w:rPr>
        <w:t>年</w:t>
      </w:r>
      <w:r>
        <w:rPr>
          <w:rFonts w:hint="eastAsia" w:cs="宋体"/>
          <w:sz w:val="24"/>
          <w:u w:val="single"/>
        </w:rPr>
        <w:t xml:space="preserve">   </w:t>
      </w:r>
      <w:r>
        <w:rPr>
          <w:rFonts w:hint="eastAsia" w:cs="宋体"/>
          <w:sz w:val="24"/>
        </w:rPr>
        <w:t>月</w:t>
      </w:r>
      <w:r>
        <w:rPr>
          <w:rFonts w:hint="eastAsia" w:cs="宋体"/>
          <w:sz w:val="24"/>
          <w:u w:val="single"/>
        </w:rPr>
        <w:t xml:space="preserve">   </w:t>
      </w:r>
      <w:r>
        <w:rPr>
          <w:rFonts w:hint="eastAsia" w:cs="宋体"/>
          <w:sz w:val="24"/>
        </w:rPr>
        <w:t>日止，包括首尾两天。</w:t>
      </w:r>
      <w:r>
        <w:rPr>
          <w:rFonts w:cs="宋体"/>
          <w:sz w:val="24"/>
        </w:rPr>
        <w:br w:type="textWrapping"/>
      </w:r>
      <w:r>
        <w:rPr>
          <w:rFonts w:hint="eastAsia" w:cs="宋体"/>
          <w:sz w:val="24"/>
        </w:rPr>
        <w:t>　  2、标的交付日：</w:t>
      </w:r>
      <w:r>
        <w:rPr>
          <w:rFonts w:hint="eastAsia" w:cs="宋体"/>
          <w:sz w:val="24"/>
          <w:u w:val="single"/>
        </w:rPr>
        <w:t xml:space="preserve">     </w:t>
      </w:r>
      <w:r>
        <w:rPr>
          <w:rFonts w:hint="eastAsia" w:cs="宋体"/>
          <w:sz w:val="24"/>
        </w:rPr>
        <w:t>年</w:t>
      </w:r>
      <w:r>
        <w:rPr>
          <w:rFonts w:hint="eastAsia" w:cs="宋体"/>
          <w:sz w:val="24"/>
          <w:u w:val="single"/>
        </w:rPr>
        <w:t xml:space="preserve">    </w:t>
      </w:r>
      <w:r>
        <w:rPr>
          <w:rFonts w:hint="eastAsia" w:cs="宋体"/>
          <w:sz w:val="24"/>
        </w:rPr>
        <w:t>月</w:t>
      </w:r>
      <w:r>
        <w:rPr>
          <w:rFonts w:hint="eastAsia" w:cs="宋体"/>
          <w:sz w:val="24"/>
          <w:u w:val="single"/>
        </w:rPr>
        <w:t xml:space="preserve">    </w:t>
      </w:r>
      <w:r>
        <w:rPr>
          <w:rFonts w:hint="eastAsia" w:cs="宋体"/>
          <w:sz w:val="24"/>
        </w:rPr>
        <w:t>日。</w:t>
      </w:r>
    </w:p>
    <w:p>
      <w:pPr>
        <w:keepNext w:val="0"/>
        <w:keepLines w:val="0"/>
        <w:pageBreakBefore w:val="0"/>
        <w:kinsoku/>
        <w:wordWrap/>
        <w:overflowPunct/>
        <w:topLinePunct w:val="0"/>
        <w:autoSpaceDE/>
        <w:autoSpaceDN/>
        <w:bidi w:val="0"/>
        <w:adjustRightInd/>
        <w:snapToGrid w:val="0"/>
        <w:spacing w:line="440" w:lineRule="exact"/>
        <w:ind w:firstLine="480"/>
        <w:jc w:val="left"/>
        <w:textAlignment w:val="baseline"/>
        <w:rPr>
          <w:rFonts w:hint="eastAsia" w:cs="宋体"/>
          <w:sz w:val="24"/>
        </w:rPr>
      </w:pPr>
      <w:bookmarkStart w:id="3" w:name="BM39"/>
      <w:r>
        <w:rPr>
          <w:rFonts w:hint="eastAsia" w:cs="宋体"/>
          <w:b/>
          <w:sz w:val="24"/>
        </w:rPr>
        <w:t>第三条</w:t>
      </w:r>
      <w:bookmarkEnd w:id="3"/>
      <w:r>
        <w:rPr>
          <w:rFonts w:hint="eastAsia" w:cs="宋体"/>
          <w:b/>
          <w:sz w:val="24"/>
        </w:rPr>
        <w:t>　租金、租金支付时间及方式</w:t>
      </w:r>
      <w:r>
        <w:rPr>
          <w:rFonts w:cs="宋体"/>
          <w:b/>
          <w:sz w:val="24"/>
        </w:rPr>
        <w:br w:type="textWrapping"/>
      </w:r>
      <w:r>
        <w:rPr>
          <w:rFonts w:hint="eastAsia" w:cs="宋体"/>
          <w:sz w:val="24"/>
        </w:rPr>
        <w:t>　  1、租金：在本合</w:t>
      </w:r>
      <w:r>
        <w:rPr>
          <w:rFonts w:hint="eastAsia" w:ascii="Times New Roman" w:hAnsi="Times New Roman" w:eastAsia="宋体" w:cs="宋体"/>
          <w:sz w:val="24"/>
        </w:rPr>
        <w:t>同租期内，该标的第一年租金为</w:t>
      </w:r>
      <w:r>
        <w:rPr>
          <w:rFonts w:hint="eastAsia" w:ascii="Times New Roman" w:hAnsi="Times New Roman" w:eastAsia="宋体" w:cs="宋体"/>
          <w:sz w:val="24"/>
          <w:lang w:val="en-US" w:eastAsia="zh-CN"/>
        </w:rPr>
        <w:t>人民币</w:t>
      </w:r>
      <w:r>
        <w:rPr>
          <w:rFonts w:hint="eastAsia" w:ascii="Times New Roman" w:hAnsi="Times New Roman" w:eastAsia="宋体" w:cs="宋体"/>
          <w:sz w:val="24"/>
          <w:u w:val="single"/>
        </w:rPr>
        <w:t xml:space="preserve">       </w:t>
      </w:r>
      <w:r>
        <w:rPr>
          <w:rFonts w:hint="eastAsia" w:ascii="Times New Roman" w:hAnsi="Times New Roman" w:eastAsia="宋体" w:cs="宋体"/>
          <w:sz w:val="24"/>
        </w:rPr>
        <w:t>元</w:t>
      </w:r>
      <w:r>
        <w:rPr>
          <w:rFonts w:hint="eastAsia" w:ascii="Times New Roman" w:hAnsi="Times New Roman" w:eastAsia="宋体" w:cs="宋体"/>
          <w:sz w:val="24"/>
          <w:lang w:eastAsia="zh-CN"/>
        </w:rPr>
        <w:t>，乙方已于本合同签订前一次性付清</w:t>
      </w:r>
      <w:r>
        <w:rPr>
          <w:rFonts w:hint="eastAsia" w:ascii="Times New Roman" w:hAnsi="Times New Roman" w:eastAsia="宋体" w:cs="宋体"/>
          <w:sz w:val="24"/>
        </w:rPr>
        <w:t>；第二</w:t>
      </w:r>
      <w:r>
        <w:rPr>
          <w:rFonts w:hint="eastAsia" w:cs="宋体"/>
          <w:sz w:val="24"/>
        </w:rPr>
        <w:t>年起租金环比递增3%，即第二年租金为</w:t>
      </w:r>
      <w:r>
        <w:rPr>
          <w:rFonts w:hint="eastAsia" w:cs="宋体"/>
          <w:sz w:val="24"/>
          <w:lang w:val="en-US" w:eastAsia="zh-CN"/>
        </w:rPr>
        <w:t>人民币</w:t>
      </w:r>
      <w:r>
        <w:rPr>
          <w:rFonts w:hint="eastAsia" w:cs="宋体"/>
          <w:sz w:val="24"/>
          <w:u w:val="single"/>
        </w:rPr>
        <w:t xml:space="preserve">       </w:t>
      </w:r>
      <w:r>
        <w:rPr>
          <w:rFonts w:hint="eastAsia" w:cs="宋体"/>
          <w:sz w:val="24"/>
        </w:rPr>
        <w:t>元；第三年租金为</w:t>
      </w:r>
      <w:r>
        <w:rPr>
          <w:rFonts w:hint="eastAsia" w:cs="宋体"/>
          <w:sz w:val="24"/>
          <w:lang w:val="en-US" w:eastAsia="zh-CN"/>
        </w:rPr>
        <w:t>人民币</w:t>
      </w:r>
      <w:r>
        <w:rPr>
          <w:rFonts w:hint="eastAsia" w:cs="宋体"/>
          <w:sz w:val="24"/>
          <w:u w:val="single"/>
        </w:rPr>
        <w:t xml:space="preserve">       </w:t>
      </w:r>
      <w:r>
        <w:rPr>
          <w:rFonts w:hint="eastAsia" w:cs="宋体"/>
          <w:sz w:val="24"/>
        </w:rPr>
        <w:t>元；</w:t>
      </w:r>
      <w:r>
        <w:rPr>
          <w:rFonts w:hint="eastAsia" w:ascii="Times New Roman" w:hAnsi="Times New Roman" w:eastAsia="宋体" w:cs="宋体"/>
          <w:sz w:val="24"/>
        </w:rPr>
        <w:t>第</w:t>
      </w:r>
      <w:r>
        <w:rPr>
          <w:rFonts w:hint="eastAsia" w:ascii="Times New Roman" w:hAnsi="Times New Roman" w:eastAsia="宋体" w:cs="宋体"/>
          <w:sz w:val="24"/>
          <w:lang w:eastAsia="zh-CN"/>
        </w:rPr>
        <w:t>四</w:t>
      </w:r>
      <w:r>
        <w:rPr>
          <w:rFonts w:hint="eastAsia" w:ascii="Times New Roman" w:hAnsi="Times New Roman" w:eastAsia="宋体" w:cs="宋体"/>
          <w:sz w:val="24"/>
        </w:rPr>
        <w:t>年租金为</w:t>
      </w:r>
      <w:r>
        <w:rPr>
          <w:rFonts w:hint="eastAsia" w:ascii="Times New Roman" w:hAnsi="Times New Roman" w:eastAsia="宋体" w:cs="宋体"/>
          <w:sz w:val="24"/>
          <w:lang w:val="en-US" w:eastAsia="zh-CN"/>
        </w:rPr>
        <w:t>人民币</w:t>
      </w:r>
      <w:r>
        <w:rPr>
          <w:rFonts w:hint="eastAsia" w:ascii="Times New Roman" w:hAnsi="Times New Roman" w:eastAsia="宋体" w:cs="宋体"/>
          <w:sz w:val="24"/>
          <w:u w:val="single"/>
        </w:rPr>
        <w:t xml:space="preserve">    </w:t>
      </w:r>
      <w:r>
        <w:rPr>
          <w:rFonts w:hint="eastAsia" w:ascii="Times New Roman" w:hAnsi="Times New Roman" w:eastAsia="宋体" w:cs="宋体"/>
          <w:sz w:val="24"/>
          <w:u w:val="single"/>
          <w:lang w:val="en-US" w:eastAsia="zh-CN"/>
        </w:rPr>
        <w:t xml:space="preserve">  </w:t>
      </w:r>
      <w:r>
        <w:rPr>
          <w:rFonts w:hint="eastAsia" w:ascii="Times New Roman" w:hAnsi="Times New Roman" w:eastAsia="宋体" w:cs="宋体"/>
          <w:sz w:val="24"/>
          <w:u w:val="single"/>
        </w:rPr>
        <w:t xml:space="preserve">   </w:t>
      </w:r>
      <w:r>
        <w:rPr>
          <w:rFonts w:hint="eastAsia" w:ascii="Times New Roman" w:hAnsi="Times New Roman" w:eastAsia="宋体" w:cs="宋体"/>
          <w:sz w:val="24"/>
        </w:rPr>
        <w:t>元；第</w:t>
      </w:r>
      <w:r>
        <w:rPr>
          <w:rFonts w:hint="eastAsia" w:ascii="Times New Roman" w:hAnsi="Times New Roman" w:eastAsia="宋体" w:cs="宋体"/>
          <w:sz w:val="24"/>
          <w:lang w:eastAsia="zh-CN"/>
        </w:rPr>
        <w:t>五</w:t>
      </w:r>
      <w:r>
        <w:rPr>
          <w:rFonts w:hint="eastAsia" w:ascii="Times New Roman" w:hAnsi="Times New Roman" w:eastAsia="宋体" w:cs="宋体"/>
          <w:sz w:val="24"/>
        </w:rPr>
        <w:t>年租金为</w:t>
      </w:r>
      <w:r>
        <w:rPr>
          <w:rFonts w:hint="eastAsia" w:ascii="Times New Roman" w:hAnsi="Times New Roman" w:eastAsia="宋体" w:cs="宋体"/>
          <w:sz w:val="24"/>
          <w:lang w:val="en-US" w:eastAsia="zh-CN"/>
        </w:rPr>
        <w:t>人民币</w:t>
      </w:r>
      <w:r>
        <w:rPr>
          <w:rFonts w:hint="eastAsia" w:ascii="Times New Roman" w:hAnsi="Times New Roman" w:eastAsia="宋体" w:cs="宋体"/>
          <w:sz w:val="24"/>
          <w:u w:val="single"/>
        </w:rPr>
        <w:t xml:space="preserve">     </w:t>
      </w:r>
      <w:r>
        <w:rPr>
          <w:rFonts w:hint="eastAsia" w:ascii="Times New Roman" w:hAnsi="Times New Roman" w:eastAsia="宋体" w:cs="宋体"/>
          <w:sz w:val="24"/>
          <w:u w:val="single"/>
          <w:lang w:val="en-US" w:eastAsia="zh-CN"/>
        </w:rPr>
        <w:t xml:space="preserve"> </w:t>
      </w:r>
      <w:r>
        <w:rPr>
          <w:rFonts w:hint="eastAsia" w:ascii="Times New Roman" w:hAnsi="Times New Roman" w:eastAsia="宋体" w:cs="宋体"/>
          <w:sz w:val="24"/>
          <w:u w:val="single"/>
        </w:rPr>
        <w:t xml:space="preserve">  </w:t>
      </w:r>
      <w:r>
        <w:rPr>
          <w:rFonts w:hint="eastAsia" w:ascii="Times New Roman" w:hAnsi="Times New Roman" w:eastAsia="宋体" w:cs="宋体"/>
          <w:sz w:val="24"/>
        </w:rPr>
        <w:t>元；</w:t>
      </w:r>
      <w:r>
        <w:rPr>
          <w:rFonts w:hint="eastAsia" w:cs="宋体"/>
          <w:sz w:val="24"/>
        </w:rPr>
        <w:t>租金总计为</w:t>
      </w:r>
      <w:r>
        <w:rPr>
          <w:rFonts w:hint="eastAsia" w:cs="宋体"/>
          <w:sz w:val="24"/>
          <w:lang w:val="en-US" w:eastAsia="zh-CN"/>
        </w:rPr>
        <w:t>人民币</w:t>
      </w:r>
      <w:r>
        <w:rPr>
          <w:rFonts w:hint="eastAsia" w:cs="宋体"/>
          <w:sz w:val="24"/>
          <w:u w:val="single"/>
        </w:rPr>
        <w:t xml:space="preserve">       </w:t>
      </w:r>
      <w:r>
        <w:rPr>
          <w:rFonts w:hint="eastAsia" w:cs="宋体"/>
          <w:sz w:val="24"/>
        </w:rPr>
        <w:t>元（大写：人民币</w:t>
      </w:r>
      <w:r>
        <w:rPr>
          <w:rFonts w:hint="eastAsia" w:cs="宋体"/>
          <w:sz w:val="24"/>
          <w:u w:val="single"/>
        </w:rPr>
        <w:t xml:space="preserve">  </w:t>
      </w:r>
      <w:r>
        <w:rPr>
          <w:rFonts w:hint="eastAsia" w:cs="宋体"/>
          <w:sz w:val="24"/>
          <w:u w:val="single"/>
          <w:lang w:val="en-US" w:eastAsia="zh-CN"/>
        </w:rPr>
        <w:t xml:space="preserve"> </w:t>
      </w:r>
      <w:r>
        <w:rPr>
          <w:rFonts w:hint="eastAsia" w:cs="宋体"/>
          <w:sz w:val="24"/>
          <w:u w:val="single"/>
        </w:rPr>
        <w:t xml:space="preserve">  </w:t>
      </w:r>
      <w:r>
        <w:rPr>
          <w:rFonts w:hint="eastAsia" w:cs="宋体"/>
          <w:color w:val="auto"/>
          <w:sz w:val="24"/>
          <w:u w:val="none"/>
          <w:lang w:val="en-US" w:eastAsia="zh-CN"/>
        </w:rPr>
        <w:t>万</w:t>
      </w:r>
      <w:r>
        <w:rPr>
          <w:rFonts w:hint="eastAsia" w:cs="宋体"/>
          <w:sz w:val="24"/>
          <w:u w:val="single"/>
          <w:lang w:val="en-US" w:eastAsia="zh-CN"/>
        </w:rPr>
        <w:t xml:space="preserve">    </w:t>
      </w:r>
      <w:r>
        <w:rPr>
          <w:rFonts w:hint="eastAsia" w:cs="宋体"/>
          <w:color w:val="auto"/>
          <w:sz w:val="24"/>
          <w:u w:val="none"/>
          <w:lang w:val="en-US" w:eastAsia="zh-CN"/>
        </w:rPr>
        <w:t>仟</w:t>
      </w:r>
      <w:r>
        <w:rPr>
          <w:rFonts w:hint="eastAsia" w:cs="宋体"/>
          <w:sz w:val="24"/>
          <w:u w:val="single"/>
          <w:lang w:val="en-US" w:eastAsia="zh-CN"/>
        </w:rPr>
        <w:t xml:space="preserve">    </w:t>
      </w:r>
      <w:r>
        <w:rPr>
          <w:rFonts w:hint="eastAsia" w:cs="宋体"/>
          <w:sz w:val="24"/>
          <w:u w:val="none"/>
          <w:lang w:val="en-US" w:eastAsia="zh-CN"/>
        </w:rPr>
        <w:t>佰</w:t>
      </w:r>
      <w:r>
        <w:rPr>
          <w:rFonts w:hint="eastAsia" w:cs="宋体"/>
          <w:sz w:val="24"/>
          <w:u w:val="single"/>
          <w:lang w:val="en-US" w:eastAsia="zh-CN"/>
        </w:rPr>
        <w:t xml:space="preserve">    </w:t>
      </w:r>
      <w:r>
        <w:rPr>
          <w:rFonts w:hint="eastAsia" w:cs="宋体"/>
          <w:sz w:val="24"/>
          <w:u w:val="none"/>
          <w:lang w:val="en-US" w:eastAsia="zh-CN"/>
        </w:rPr>
        <w:t>拾</w:t>
      </w:r>
      <w:r>
        <w:rPr>
          <w:rFonts w:hint="eastAsia" w:cs="宋体"/>
          <w:sz w:val="24"/>
          <w:u w:val="single"/>
          <w:lang w:val="en-US" w:eastAsia="zh-CN"/>
        </w:rPr>
        <w:t xml:space="preserve">   </w:t>
      </w:r>
      <w:r>
        <w:rPr>
          <w:rFonts w:hint="eastAsia" w:cs="宋体"/>
          <w:sz w:val="24"/>
          <w:u w:val="none"/>
        </w:rPr>
        <w:t>元整</w:t>
      </w:r>
      <w:r>
        <w:rPr>
          <w:rFonts w:hint="eastAsia" w:cs="宋体"/>
          <w:sz w:val="24"/>
        </w:rPr>
        <w:t>）；</w:t>
      </w:r>
    </w:p>
    <w:p>
      <w:pPr>
        <w:keepNext w:val="0"/>
        <w:keepLines w:val="0"/>
        <w:pageBreakBefore w:val="0"/>
        <w:kinsoku/>
        <w:wordWrap/>
        <w:overflowPunct/>
        <w:topLinePunct w:val="0"/>
        <w:autoSpaceDE/>
        <w:autoSpaceDN/>
        <w:bidi w:val="0"/>
        <w:adjustRightInd/>
        <w:spacing w:line="440" w:lineRule="exact"/>
        <w:rPr>
          <w:rFonts w:hint="eastAsia" w:cs="宋体"/>
          <w:sz w:val="24"/>
          <w:u w:val="single"/>
        </w:rPr>
      </w:pPr>
      <w:bookmarkStart w:id="4" w:name="BM40"/>
      <w:r>
        <w:rPr>
          <w:rFonts w:hint="eastAsia" w:cs="宋体"/>
          <w:sz w:val="24"/>
        </w:rPr>
        <w:t>　</w:t>
      </w:r>
      <w:bookmarkEnd w:id="4"/>
      <w:r>
        <w:rPr>
          <w:rFonts w:hint="eastAsia" w:cs="宋体"/>
          <w:sz w:val="24"/>
        </w:rPr>
        <w:t xml:space="preserve">  2、租金支付时间：乙方应于每年的</w:t>
      </w:r>
      <w:r>
        <w:rPr>
          <w:rFonts w:hint="eastAsia" w:cs="宋体"/>
          <w:sz w:val="24"/>
          <w:u w:val="single"/>
        </w:rPr>
        <w:t xml:space="preserve">    </w:t>
      </w:r>
      <w:r>
        <w:rPr>
          <w:rFonts w:hint="eastAsia" w:cs="宋体"/>
          <w:sz w:val="24"/>
        </w:rPr>
        <w:t>月</w:t>
      </w:r>
      <w:r>
        <w:rPr>
          <w:rFonts w:hint="eastAsia" w:cs="宋体"/>
          <w:sz w:val="24"/>
          <w:u w:val="single"/>
        </w:rPr>
        <w:t xml:space="preserve">    </w:t>
      </w:r>
      <w:r>
        <w:rPr>
          <w:rFonts w:hint="eastAsia" w:cs="宋体"/>
          <w:sz w:val="24"/>
        </w:rPr>
        <w:t xml:space="preserve">日前将下一年度的租金交至甲方账户。 　 </w:t>
      </w:r>
    </w:p>
    <w:p>
      <w:pPr>
        <w:keepNext w:val="0"/>
        <w:keepLines w:val="0"/>
        <w:pageBreakBefore w:val="0"/>
        <w:kinsoku/>
        <w:wordWrap/>
        <w:overflowPunct/>
        <w:topLinePunct w:val="0"/>
        <w:autoSpaceDE/>
        <w:autoSpaceDN/>
        <w:bidi w:val="0"/>
        <w:adjustRightInd/>
        <w:spacing w:line="440" w:lineRule="exact"/>
        <w:ind w:firstLine="480" w:firstLineChars="200"/>
        <w:rPr>
          <w:rFonts w:hint="eastAsia" w:cs="宋体"/>
          <w:sz w:val="24"/>
        </w:rPr>
      </w:pPr>
      <w:r>
        <w:rPr>
          <w:rFonts w:hint="eastAsia" w:cs="宋体"/>
          <w:sz w:val="24"/>
        </w:rPr>
        <w:t xml:space="preserve">收款单位名称：余姚市粮食收储有限公司 </w:t>
      </w:r>
    </w:p>
    <w:p>
      <w:pPr>
        <w:keepNext w:val="0"/>
        <w:keepLines w:val="0"/>
        <w:pageBreakBefore w:val="0"/>
        <w:kinsoku/>
        <w:wordWrap/>
        <w:overflowPunct/>
        <w:topLinePunct w:val="0"/>
        <w:autoSpaceDE/>
        <w:autoSpaceDN/>
        <w:bidi w:val="0"/>
        <w:adjustRightInd/>
        <w:spacing w:line="440" w:lineRule="exact"/>
        <w:ind w:firstLine="480" w:firstLineChars="200"/>
        <w:rPr>
          <w:rFonts w:hint="eastAsia" w:cs="宋体"/>
          <w:sz w:val="24"/>
        </w:rPr>
      </w:pPr>
      <w:r>
        <w:rPr>
          <w:rFonts w:hint="eastAsia" w:cs="宋体"/>
          <w:sz w:val="24"/>
        </w:rPr>
        <w:t>开户行：</w:t>
      </w:r>
      <w:r>
        <w:rPr>
          <w:rFonts w:hint="eastAsia" w:cs="宋体"/>
          <w:sz w:val="24"/>
          <w:lang w:val="en-US" w:eastAsia="zh-CN"/>
        </w:rPr>
        <w:t>中国农业发展银行余姚市支行</w:t>
      </w:r>
      <w:r>
        <w:rPr>
          <w:rFonts w:hint="eastAsia" w:cs="宋体"/>
          <w:sz w:val="24"/>
        </w:rPr>
        <w:t xml:space="preserve"> </w:t>
      </w:r>
    </w:p>
    <w:p>
      <w:pPr>
        <w:keepNext w:val="0"/>
        <w:keepLines w:val="0"/>
        <w:pageBreakBefore w:val="0"/>
        <w:kinsoku/>
        <w:wordWrap/>
        <w:overflowPunct/>
        <w:topLinePunct w:val="0"/>
        <w:autoSpaceDE/>
        <w:autoSpaceDN/>
        <w:bidi w:val="0"/>
        <w:adjustRightInd/>
        <w:spacing w:line="440" w:lineRule="exact"/>
        <w:ind w:firstLine="480" w:firstLineChars="200"/>
        <w:rPr>
          <w:rFonts w:hint="default" w:eastAsia="宋体" w:cs="宋体"/>
          <w:sz w:val="24"/>
          <w:lang w:val="en-US" w:eastAsia="zh-CN"/>
        </w:rPr>
      </w:pPr>
      <w:r>
        <w:rPr>
          <w:rFonts w:hint="eastAsia" w:cs="宋体"/>
          <w:sz w:val="24"/>
        </w:rPr>
        <w:t xml:space="preserve">帐号： </w:t>
      </w:r>
      <w:r>
        <w:rPr>
          <w:rFonts w:hint="eastAsia" w:cs="宋体"/>
          <w:sz w:val="24"/>
          <w:lang w:val="en-US" w:eastAsia="zh-CN"/>
        </w:rPr>
        <w:t>20333028100100000001441</w:t>
      </w:r>
    </w:p>
    <w:p>
      <w:pPr>
        <w:keepNext w:val="0"/>
        <w:keepLines w:val="0"/>
        <w:pageBreakBefore w:val="0"/>
        <w:kinsoku/>
        <w:wordWrap/>
        <w:overflowPunct/>
        <w:topLinePunct w:val="0"/>
        <w:autoSpaceDE/>
        <w:autoSpaceDN/>
        <w:bidi w:val="0"/>
        <w:adjustRightInd/>
        <w:spacing w:line="440" w:lineRule="exact"/>
        <w:ind w:firstLine="480" w:firstLineChars="200"/>
        <w:rPr>
          <w:rFonts w:hint="eastAsia" w:cs="宋体"/>
          <w:sz w:val="24"/>
        </w:rPr>
      </w:pPr>
      <w:r>
        <w:rPr>
          <w:rFonts w:hint="eastAsia" w:cs="宋体"/>
          <w:sz w:val="24"/>
        </w:rPr>
        <w:t>3、租金支付方式：</w:t>
      </w:r>
      <w:r>
        <w:rPr>
          <w:rFonts w:hint="eastAsia" w:ascii="宋体" w:hAnsi="宋体" w:cs="宋体"/>
          <w:kern w:val="0"/>
          <w:sz w:val="24"/>
        </w:rPr>
        <w:t>转账</w:t>
      </w:r>
      <w:r>
        <w:rPr>
          <w:rFonts w:hint="eastAsia" w:cs="宋体"/>
          <w:sz w:val="24"/>
        </w:rPr>
        <w:t>。</w:t>
      </w:r>
    </w:p>
    <w:p>
      <w:pPr>
        <w:keepNext w:val="0"/>
        <w:keepLines w:val="0"/>
        <w:pageBreakBefore w:val="0"/>
        <w:widowControl/>
        <w:kinsoku/>
        <w:wordWrap/>
        <w:overflowPunct/>
        <w:topLinePunct w:val="0"/>
        <w:autoSpaceDE/>
        <w:autoSpaceDN/>
        <w:bidi w:val="0"/>
        <w:adjustRightInd/>
        <w:snapToGrid w:val="0"/>
        <w:spacing w:line="440" w:lineRule="exact"/>
        <w:ind w:left="-199" w:leftChars="-95" w:firstLine="480" w:firstLineChars="200"/>
        <w:jc w:val="left"/>
        <w:textAlignment w:val="auto"/>
        <w:rPr>
          <w:rFonts w:hint="eastAsia" w:ascii="宋体" w:hAnsi="宋体" w:eastAsia="宋体" w:cs="Times New Roman"/>
          <w:sz w:val="24"/>
          <w:lang w:val="en-US" w:eastAsia="zh-CN"/>
        </w:rPr>
      </w:pPr>
      <w:r>
        <w:rPr>
          <w:rFonts w:hint="eastAsia" w:cs="宋体"/>
          <w:sz w:val="24"/>
          <w:lang w:val="en-US" w:eastAsia="zh-CN"/>
        </w:rPr>
        <w:t>4、</w:t>
      </w:r>
      <w:r>
        <w:rPr>
          <w:rFonts w:hint="eastAsia" w:cs="宋体"/>
          <w:sz w:val="24"/>
        </w:rPr>
        <w:t>甲方收取租金后，出具收据给乙方</w:t>
      </w:r>
      <w:r>
        <w:rPr>
          <w:rFonts w:cs="宋体"/>
          <w:sz w:val="24"/>
        </w:rPr>
        <w:t>。</w:t>
      </w:r>
      <w:r>
        <w:rPr>
          <w:rFonts w:cs="宋体"/>
          <w:sz w:val="24"/>
        </w:rPr>
        <w:br w:type="textWrapping"/>
      </w:r>
      <w:bookmarkStart w:id="5" w:name="BM41"/>
      <w:r>
        <w:rPr>
          <w:rFonts w:hint="eastAsia" w:cs="宋体"/>
          <w:sz w:val="24"/>
        </w:rPr>
        <w:t>　　</w:t>
      </w:r>
      <w:r>
        <w:rPr>
          <w:rFonts w:hint="eastAsia" w:cs="宋体"/>
          <w:b/>
          <w:sz w:val="24"/>
        </w:rPr>
        <w:t>第四条</w:t>
      </w:r>
      <w:bookmarkEnd w:id="5"/>
      <w:r>
        <w:rPr>
          <w:rFonts w:hint="eastAsia" w:cs="宋体"/>
          <w:b/>
          <w:sz w:val="24"/>
        </w:rPr>
        <w:t>　履约保证金</w:t>
      </w:r>
      <w:r>
        <w:rPr>
          <w:rFonts w:cs="宋体"/>
          <w:b/>
          <w:sz w:val="24"/>
        </w:rPr>
        <w:br w:type="textWrapping"/>
      </w:r>
      <w:r>
        <w:rPr>
          <w:rFonts w:hint="eastAsia" w:cs="宋体"/>
          <w:sz w:val="24"/>
        </w:rPr>
        <w:t>　  1、签订本合同时由乙方向甲方交纳履约保证金：</w:t>
      </w:r>
      <w:r>
        <w:rPr>
          <w:rFonts w:hint="eastAsia" w:cs="宋体"/>
          <w:sz w:val="24"/>
          <w:u w:val="single"/>
          <w:lang w:val="en-US" w:eastAsia="zh-CN"/>
        </w:rPr>
        <w:t xml:space="preserve">      </w:t>
      </w:r>
      <w:r>
        <w:rPr>
          <w:rFonts w:hint="eastAsia" w:cs="宋体"/>
          <w:sz w:val="24"/>
        </w:rPr>
        <w:t>元。</w:t>
      </w:r>
      <w:r>
        <w:rPr>
          <w:rFonts w:hint="eastAsia" w:ascii="宋体" w:hAnsi="宋体"/>
          <w:sz w:val="24"/>
        </w:rPr>
        <w:t>履约保证金收取后，甲方向乙方开具收款凭证。履约保证金主要用于租金支付、水电缴费、固定设施破损等履约保障。待租赁期</w:t>
      </w:r>
      <w:r>
        <w:rPr>
          <w:rFonts w:hint="eastAsia" w:ascii="宋体" w:hAnsi="宋体" w:eastAsia="宋体" w:cs="Times New Roman"/>
          <w:sz w:val="24"/>
        </w:rPr>
        <w:t>满或合同解除时，租赁双方无纠纷，由甲方一次性退还（按交款当日的银行同期活期存款利率计息）。</w:t>
      </w:r>
      <w:r>
        <w:rPr>
          <w:rFonts w:hint="eastAsia" w:ascii="宋体" w:hAnsi="宋体" w:eastAsia="宋体" w:cs="Times New Roman"/>
          <w:sz w:val="24"/>
          <w:lang w:val="en-US" w:eastAsia="zh-CN"/>
        </w:rPr>
        <w:t xml:space="preserve"> </w:t>
      </w:r>
    </w:p>
    <w:p>
      <w:pPr>
        <w:keepNext w:val="0"/>
        <w:keepLines w:val="0"/>
        <w:pageBreakBefore w:val="0"/>
        <w:kinsoku/>
        <w:wordWrap/>
        <w:overflowPunct/>
        <w:topLinePunct w:val="0"/>
        <w:autoSpaceDE/>
        <w:autoSpaceDN/>
        <w:bidi w:val="0"/>
        <w:adjustRightInd/>
        <w:spacing w:line="440" w:lineRule="exact"/>
        <w:ind w:firstLine="480" w:firstLineChars="200"/>
        <w:rPr>
          <w:rFonts w:hint="eastAsia" w:ascii="宋体" w:hAnsi="宋体"/>
          <w:sz w:val="24"/>
        </w:rPr>
      </w:pPr>
      <w:r>
        <w:rPr>
          <w:rFonts w:hint="eastAsia" w:ascii="宋体" w:hAnsi="宋体"/>
          <w:sz w:val="24"/>
        </w:rPr>
        <w:t>2、在租赁期内，如遇履约保证金不足时，乙方应及时补足（接甲方通知后在3日内补足），否则甲方有权终止合同且不予退还履约保证金。</w:t>
      </w:r>
    </w:p>
    <w:p>
      <w:pPr>
        <w:keepNext w:val="0"/>
        <w:keepLines w:val="0"/>
        <w:pageBreakBefore w:val="0"/>
        <w:kinsoku/>
        <w:wordWrap/>
        <w:overflowPunct/>
        <w:topLinePunct w:val="0"/>
        <w:autoSpaceDE/>
        <w:autoSpaceDN/>
        <w:bidi w:val="0"/>
        <w:adjustRightInd/>
        <w:spacing w:line="440" w:lineRule="exact"/>
        <w:ind w:firstLine="482" w:firstLineChars="200"/>
        <w:rPr>
          <w:rFonts w:hint="eastAsia" w:ascii="宋体" w:hAnsi="宋体"/>
          <w:b/>
          <w:sz w:val="24"/>
        </w:rPr>
      </w:pPr>
      <w:r>
        <w:rPr>
          <w:rFonts w:hint="eastAsia" w:ascii="宋体" w:hAnsi="宋体"/>
          <w:b/>
          <w:sz w:val="24"/>
        </w:rPr>
        <w:t xml:space="preserve">第五条  </w:t>
      </w:r>
      <w:r>
        <w:rPr>
          <w:rFonts w:hint="eastAsia" w:cs="宋体"/>
          <w:b/>
          <w:sz w:val="24"/>
        </w:rPr>
        <w:t>标的交接和使用</w:t>
      </w:r>
    </w:p>
    <w:p>
      <w:pPr>
        <w:keepNext w:val="0"/>
        <w:keepLines w:val="0"/>
        <w:pageBreakBefore w:val="0"/>
        <w:kinsoku/>
        <w:wordWrap/>
        <w:overflowPunct/>
        <w:topLinePunct w:val="0"/>
        <w:autoSpaceDE/>
        <w:autoSpaceDN/>
        <w:bidi w:val="0"/>
        <w:adjustRightInd/>
        <w:spacing w:line="440" w:lineRule="exact"/>
        <w:ind w:firstLine="480" w:firstLineChars="200"/>
        <w:rPr>
          <w:rFonts w:hint="eastAsia" w:cs="宋体"/>
          <w:sz w:val="24"/>
        </w:rPr>
      </w:pPr>
      <w:r>
        <w:rPr>
          <w:rFonts w:hint="eastAsia" w:cs="宋体"/>
          <w:sz w:val="24"/>
        </w:rPr>
        <w:t>1、</w:t>
      </w:r>
      <w:r>
        <w:rPr>
          <w:rFonts w:hint="eastAsia" w:ascii="宋体" w:hAnsi="宋体"/>
          <w:sz w:val="24"/>
        </w:rPr>
        <w:t>甲方仅提供标的给乙方使用</w:t>
      </w:r>
      <w:r>
        <w:rPr>
          <w:rFonts w:hint="eastAsia" w:cs="宋体"/>
          <w:sz w:val="24"/>
        </w:rPr>
        <w:t>，</w:t>
      </w:r>
      <w:r>
        <w:rPr>
          <w:rFonts w:hint="eastAsia" w:ascii="宋体" w:hAnsi="宋体"/>
          <w:color w:val="000000"/>
          <w:sz w:val="24"/>
        </w:rPr>
        <w:t>涉及经营的相关证照由乙方自行向有关部门申请办理，涉及的各项税费等由乙方自行承担，与甲方无涉。</w:t>
      </w:r>
    </w:p>
    <w:p>
      <w:pPr>
        <w:keepNext w:val="0"/>
        <w:keepLines w:val="0"/>
        <w:pageBreakBefore w:val="0"/>
        <w:tabs>
          <w:tab w:val="left" w:pos="1995"/>
        </w:tabs>
        <w:kinsoku/>
        <w:wordWrap/>
        <w:overflowPunct/>
        <w:topLinePunct w:val="0"/>
        <w:autoSpaceDE/>
        <w:autoSpaceDN/>
        <w:bidi w:val="0"/>
        <w:adjustRightInd/>
        <w:spacing w:line="440" w:lineRule="exact"/>
        <w:ind w:left="479" w:leftChars="228"/>
        <w:rPr>
          <w:rFonts w:hint="eastAsia" w:ascii="宋体" w:hAnsi="宋体"/>
          <w:sz w:val="24"/>
        </w:rPr>
      </w:pPr>
      <w:r>
        <w:rPr>
          <w:rFonts w:hint="eastAsia" w:cs="宋体"/>
          <w:sz w:val="24"/>
        </w:rPr>
        <w:t>2、乙方负责标的的维修和维护，并承担一切费用。</w:t>
      </w:r>
      <w:r>
        <w:rPr>
          <w:rFonts w:cs="宋体"/>
          <w:sz w:val="24"/>
        </w:rPr>
        <w:br w:type="textWrapping"/>
      </w:r>
      <w:r>
        <w:rPr>
          <w:rFonts w:hint="eastAsia" w:cs="宋体"/>
          <w:sz w:val="24"/>
        </w:rPr>
        <w:t>3、</w:t>
      </w:r>
      <w:r>
        <w:rPr>
          <w:rFonts w:hint="eastAsia" w:ascii="宋体" w:hAnsi="宋体"/>
          <w:sz w:val="24"/>
        </w:rPr>
        <w:t>乙方应严格按照有关部门管理要求做好安全、环保等相关工作，因工作措施不到</w:t>
      </w:r>
    </w:p>
    <w:p>
      <w:pPr>
        <w:keepNext w:val="0"/>
        <w:keepLines w:val="0"/>
        <w:pageBreakBefore w:val="0"/>
        <w:tabs>
          <w:tab w:val="left" w:pos="1995"/>
        </w:tabs>
        <w:kinsoku/>
        <w:wordWrap/>
        <w:overflowPunct/>
        <w:topLinePunct w:val="0"/>
        <w:autoSpaceDE/>
        <w:autoSpaceDN/>
        <w:bidi w:val="0"/>
        <w:adjustRightInd/>
        <w:spacing w:line="440" w:lineRule="exact"/>
        <w:rPr>
          <w:rFonts w:hint="eastAsia" w:cs="宋体"/>
          <w:sz w:val="24"/>
        </w:rPr>
      </w:pPr>
      <w:r>
        <w:rPr>
          <w:rFonts w:hint="eastAsia" w:ascii="宋体" w:hAnsi="宋体"/>
          <w:sz w:val="24"/>
        </w:rPr>
        <w:t>位而产生责任事故的，该事故责任及经济损失（包括第三方的经济责任）由乙方承担，与甲方无涉。</w:t>
      </w:r>
      <w:r>
        <w:rPr>
          <w:rFonts w:cs="宋体"/>
          <w:sz w:val="24"/>
        </w:rPr>
        <w:br w:type="textWrapping"/>
      </w:r>
      <w:r>
        <w:rPr>
          <w:rFonts w:hint="eastAsia" w:cs="宋体"/>
          <w:sz w:val="24"/>
        </w:rPr>
        <w:t xml:space="preserve"> 　 4、乙方不得利用标的进行</w:t>
      </w:r>
      <w:r>
        <w:rPr>
          <w:rFonts w:hint="eastAsia" w:ascii="宋体" w:hAnsi="宋体" w:eastAsia="宋体" w:cs="宋体"/>
          <w:kern w:val="0"/>
          <w:sz w:val="24"/>
          <w:lang w:val="en-US" w:eastAsia="zh-CN"/>
        </w:rPr>
        <w:t>违法</w:t>
      </w:r>
      <w:r>
        <w:rPr>
          <w:rFonts w:hint="eastAsia" w:cs="宋体"/>
          <w:sz w:val="24"/>
        </w:rPr>
        <w:t>活动</w:t>
      </w:r>
      <w:r>
        <w:rPr>
          <w:rFonts w:hint="eastAsia" w:ascii="宋体" w:hAnsi="宋体" w:eastAsia="宋体" w:cs="宋体"/>
          <w:kern w:val="0"/>
          <w:sz w:val="24"/>
          <w:lang w:val="en-US" w:eastAsia="zh-CN"/>
        </w:rPr>
        <w:t>，并根据相关部门规定积极配合相关部门的检查；乙方须独立承担一切经济及安全法律责任，与甲方无涉</w:t>
      </w:r>
      <w:r>
        <w:rPr>
          <w:rFonts w:hint="eastAsia" w:cs="宋体"/>
          <w:sz w:val="24"/>
        </w:rPr>
        <w:t>。</w:t>
      </w:r>
    </w:p>
    <w:p>
      <w:pPr>
        <w:keepNext w:val="0"/>
        <w:keepLines w:val="0"/>
        <w:pageBreakBefore w:val="0"/>
        <w:tabs>
          <w:tab w:val="left" w:pos="1995"/>
        </w:tabs>
        <w:kinsoku/>
        <w:wordWrap/>
        <w:overflowPunct/>
        <w:topLinePunct w:val="0"/>
        <w:autoSpaceDE/>
        <w:autoSpaceDN/>
        <w:bidi w:val="0"/>
        <w:adjustRightInd/>
        <w:spacing w:line="440" w:lineRule="exact"/>
        <w:ind w:firstLine="480" w:firstLineChars="200"/>
        <w:rPr>
          <w:rFonts w:hint="eastAsia" w:cs="宋体"/>
          <w:sz w:val="24"/>
        </w:rPr>
      </w:pPr>
      <w:r>
        <w:rPr>
          <w:rFonts w:hint="eastAsia" w:cs="宋体"/>
          <w:sz w:val="24"/>
        </w:rPr>
        <w:t>5、乙方不得在标的上任意搭建固定建筑物和构筑物。</w:t>
      </w:r>
    </w:p>
    <w:p>
      <w:pPr>
        <w:keepNext w:val="0"/>
        <w:keepLines w:val="0"/>
        <w:pageBreakBefore w:val="0"/>
        <w:tabs>
          <w:tab w:val="left" w:pos="1995"/>
        </w:tabs>
        <w:kinsoku/>
        <w:wordWrap/>
        <w:overflowPunct/>
        <w:topLinePunct w:val="0"/>
        <w:autoSpaceDE/>
        <w:autoSpaceDN/>
        <w:bidi w:val="0"/>
        <w:adjustRightInd/>
        <w:spacing w:line="440" w:lineRule="exact"/>
        <w:ind w:firstLine="480" w:firstLineChars="200"/>
        <w:rPr>
          <w:rFonts w:hint="eastAsia" w:cs="宋体"/>
          <w:sz w:val="24"/>
        </w:rPr>
      </w:pPr>
      <w:r>
        <w:rPr>
          <w:rFonts w:hint="eastAsia" w:cs="宋体"/>
          <w:sz w:val="24"/>
        </w:rPr>
        <w:t>6、乙方需对标的进行装修的，须向甲方书面申报并提交装修设计图，经甲方同意后，再由乙方按照国家及地方相关法律、法规、规章等规定进行审批，方可对标的进行装修，由此产生的费用和责任均由乙方承担。</w:t>
      </w:r>
    </w:p>
    <w:p>
      <w:pPr>
        <w:keepNext w:val="0"/>
        <w:keepLines w:val="0"/>
        <w:pageBreakBefore w:val="0"/>
        <w:kinsoku/>
        <w:wordWrap/>
        <w:overflowPunct/>
        <w:topLinePunct w:val="0"/>
        <w:autoSpaceDE/>
        <w:autoSpaceDN/>
        <w:bidi w:val="0"/>
        <w:adjustRightInd/>
        <w:spacing w:line="440" w:lineRule="exact"/>
        <w:ind w:firstLine="480" w:firstLineChars="200"/>
        <w:jc w:val="left"/>
        <w:rPr>
          <w:rFonts w:hint="eastAsia" w:ascii="宋体" w:hAnsi="宋体" w:eastAsia="宋体" w:cs="宋体"/>
          <w:kern w:val="0"/>
          <w:sz w:val="24"/>
        </w:rPr>
      </w:pPr>
      <w:r>
        <w:rPr>
          <w:rFonts w:hint="eastAsia" w:cs="宋体"/>
          <w:sz w:val="24"/>
        </w:rPr>
        <w:t>7、</w:t>
      </w:r>
      <w:r>
        <w:rPr>
          <w:rFonts w:hint="eastAsia" w:ascii="宋体" w:hAnsi="宋体" w:cs="宋体"/>
          <w:kern w:val="0"/>
          <w:sz w:val="24"/>
        </w:rPr>
        <w:t>乙方对标的的使用</w:t>
      </w:r>
      <w:r>
        <w:rPr>
          <w:rFonts w:hint="eastAsia" w:ascii="宋体" w:hAnsi="宋体" w:eastAsia="宋体" w:cs="宋体"/>
          <w:kern w:val="0"/>
          <w:sz w:val="24"/>
        </w:rPr>
        <w:t>必须符合法律、法规等相关规定，且不得从事影响周边环境及危害房屋安全的经营活动。</w:t>
      </w:r>
    </w:p>
    <w:p>
      <w:pPr>
        <w:keepNext w:val="0"/>
        <w:keepLines w:val="0"/>
        <w:pageBreakBefore w:val="0"/>
        <w:tabs>
          <w:tab w:val="left" w:pos="1995"/>
        </w:tabs>
        <w:kinsoku/>
        <w:wordWrap/>
        <w:overflowPunct/>
        <w:topLinePunct w:val="0"/>
        <w:autoSpaceDE/>
        <w:autoSpaceDN/>
        <w:bidi w:val="0"/>
        <w:adjustRightInd/>
        <w:spacing w:line="440" w:lineRule="exact"/>
        <w:ind w:firstLine="482" w:firstLineChars="200"/>
        <w:rPr>
          <w:rFonts w:hint="eastAsia" w:ascii="宋体" w:hAnsi="宋体"/>
          <w:b/>
          <w:sz w:val="24"/>
        </w:rPr>
      </w:pPr>
      <w:r>
        <w:rPr>
          <w:rFonts w:hint="eastAsia" w:ascii="宋体" w:hAnsi="宋体"/>
          <w:b/>
          <w:sz w:val="24"/>
        </w:rPr>
        <w:t>第六条  转让、转租、转借及分租</w:t>
      </w:r>
    </w:p>
    <w:p>
      <w:pPr>
        <w:keepNext w:val="0"/>
        <w:keepLines w:val="0"/>
        <w:pageBreakBefore w:val="0"/>
        <w:tabs>
          <w:tab w:val="left" w:pos="1995"/>
        </w:tabs>
        <w:kinsoku/>
        <w:wordWrap/>
        <w:overflowPunct/>
        <w:topLinePunct w:val="0"/>
        <w:autoSpaceDE/>
        <w:autoSpaceDN/>
        <w:bidi w:val="0"/>
        <w:adjustRightInd/>
        <w:spacing w:line="440" w:lineRule="exact"/>
        <w:ind w:firstLine="480" w:firstLineChars="200"/>
        <w:rPr>
          <w:rFonts w:hint="eastAsia" w:ascii="宋体" w:hAnsi="宋体"/>
          <w:sz w:val="24"/>
        </w:rPr>
      </w:pPr>
      <w:r>
        <w:rPr>
          <w:rFonts w:hint="eastAsia" w:ascii="宋体" w:hAnsi="宋体"/>
          <w:sz w:val="24"/>
        </w:rPr>
        <w:t>（一）在租赁期内，甲方有权自行出售标的，但应提前二个月书面通知乙方，乙方在同等条件下享有优先购买权；乙方收到通知后一个月内未书面主张优先购买权的，视为放弃优先购买权。</w:t>
      </w:r>
    </w:p>
    <w:p>
      <w:pPr>
        <w:keepNext w:val="0"/>
        <w:keepLines w:val="0"/>
        <w:pageBreakBefore w:val="0"/>
        <w:tabs>
          <w:tab w:val="left" w:pos="1995"/>
        </w:tabs>
        <w:kinsoku/>
        <w:wordWrap/>
        <w:overflowPunct/>
        <w:topLinePunct w:val="0"/>
        <w:autoSpaceDE/>
        <w:autoSpaceDN/>
        <w:bidi w:val="0"/>
        <w:adjustRightInd/>
        <w:spacing w:line="440" w:lineRule="exact"/>
        <w:ind w:firstLine="480" w:firstLineChars="200"/>
        <w:rPr>
          <w:rFonts w:hint="eastAsia" w:ascii="宋体" w:hAnsi="宋体"/>
          <w:sz w:val="24"/>
        </w:rPr>
      </w:pPr>
      <w:r>
        <w:rPr>
          <w:rFonts w:hint="eastAsia" w:ascii="宋体" w:hAnsi="宋体"/>
          <w:sz w:val="24"/>
        </w:rPr>
        <w:t>（二）标的未经甲方同意，乙方不得擅自将标的转租、转借及分租。</w:t>
      </w:r>
    </w:p>
    <w:p>
      <w:pPr>
        <w:keepNext w:val="0"/>
        <w:keepLines w:val="0"/>
        <w:pageBreakBefore w:val="0"/>
        <w:tabs>
          <w:tab w:val="left" w:pos="1995"/>
        </w:tabs>
        <w:kinsoku/>
        <w:wordWrap/>
        <w:overflowPunct/>
        <w:topLinePunct w:val="0"/>
        <w:autoSpaceDE/>
        <w:autoSpaceDN/>
        <w:bidi w:val="0"/>
        <w:adjustRightInd/>
        <w:spacing w:line="440" w:lineRule="exact"/>
        <w:ind w:firstLine="480" w:firstLineChars="200"/>
        <w:rPr>
          <w:rFonts w:hint="eastAsia" w:ascii="宋体" w:hAnsi="宋体"/>
          <w:sz w:val="24"/>
        </w:rPr>
      </w:pPr>
      <w:r>
        <w:rPr>
          <w:rFonts w:hint="eastAsia" w:ascii="宋体" w:hAnsi="宋体"/>
          <w:sz w:val="24"/>
          <w:lang w:eastAsia="zh-CN"/>
        </w:rPr>
        <w:t>（三）</w:t>
      </w:r>
      <w:r>
        <w:rPr>
          <w:rFonts w:hint="eastAsia" w:ascii="宋体" w:hAnsi="宋体"/>
          <w:sz w:val="24"/>
        </w:rPr>
        <w:t>如</w:t>
      </w:r>
      <w:r>
        <w:rPr>
          <w:rFonts w:hint="eastAsia" w:ascii="宋体" w:hAnsi="宋体"/>
          <w:sz w:val="24"/>
          <w:lang w:val="en-US" w:eastAsia="zh-CN"/>
        </w:rPr>
        <w:t>乙方</w:t>
      </w:r>
      <w:r>
        <w:rPr>
          <w:rFonts w:hint="eastAsia" w:ascii="宋体" w:hAnsi="宋体"/>
          <w:sz w:val="24"/>
        </w:rPr>
        <w:t>遇特殊情况确需进行退租的，则须提前二个月向甲方提出书面申请，经甲方同意后，方可办理退租手续；租期不足一个月的按一个月收取租金，剩余已付租金退还，但履约保证金不予退还。</w:t>
      </w:r>
    </w:p>
    <w:p>
      <w:pPr>
        <w:keepNext w:val="0"/>
        <w:keepLines w:val="0"/>
        <w:pageBreakBefore w:val="0"/>
        <w:tabs>
          <w:tab w:val="left" w:pos="1995"/>
        </w:tabs>
        <w:kinsoku/>
        <w:wordWrap/>
        <w:overflowPunct/>
        <w:topLinePunct w:val="0"/>
        <w:autoSpaceDE/>
        <w:autoSpaceDN/>
        <w:bidi w:val="0"/>
        <w:adjustRightInd/>
        <w:spacing w:line="440" w:lineRule="exact"/>
        <w:ind w:firstLine="482" w:firstLineChars="200"/>
        <w:rPr>
          <w:rFonts w:hint="eastAsia" w:ascii="宋体" w:hAnsi="宋体"/>
          <w:b/>
          <w:sz w:val="24"/>
        </w:rPr>
      </w:pPr>
      <w:r>
        <w:rPr>
          <w:rFonts w:hint="eastAsia" w:ascii="宋体" w:hAnsi="宋体"/>
          <w:b/>
          <w:sz w:val="24"/>
        </w:rPr>
        <w:t>第七条  违约责任</w:t>
      </w:r>
    </w:p>
    <w:p>
      <w:pPr>
        <w:keepNext w:val="0"/>
        <w:keepLines w:val="0"/>
        <w:pageBreakBefore w:val="0"/>
        <w:kinsoku/>
        <w:wordWrap/>
        <w:overflowPunct/>
        <w:topLinePunct w:val="0"/>
        <w:autoSpaceDE/>
        <w:autoSpaceDN/>
        <w:bidi w:val="0"/>
        <w:adjustRightInd/>
        <w:spacing w:line="440" w:lineRule="exact"/>
        <w:ind w:firstLine="360" w:firstLineChars="150"/>
        <w:textAlignment w:val="baseline"/>
        <w:rPr>
          <w:rFonts w:ascii="宋体" w:hAnsi="宋体"/>
          <w:sz w:val="24"/>
        </w:rPr>
      </w:pPr>
      <w:r>
        <w:rPr>
          <w:rFonts w:hint="eastAsia" w:ascii="宋体" w:hAnsi="宋体"/>
          <w:sz w:val="24"/>
        </w:rPr>
        <w:t>（一）有下列情形之一，甲方有权解除本合同，履约保证金不予退还，乙方应向甲方赔偿由此所造成的损失：</w:t>
      </w:r>
      <w:r>
        <w:rPr>
          <w:rFonts w:ascii="宋体" w:hAnsi="宋体"/>
          <w:sz w:val="24"/>
        </w:rPr>
        <w:br w:type="textWrapping"/>
      </w:r>
      <w:r>
        <w:rPr>
          <w:rFonts w:hint="eastAsia" w:ascii="宋体" w:hAnsi="宋体"/>
          <w:sz w:val="24"/>
        </w:rPr>
        <w:t>　　</w:t>
      </w:r>
      <w:r>
        <w:rPr>
          <w:rFonts w:ascii="宋体" w:hAnsi="宋体"/>
          <w:sz w:val="24"/>
        </w:rPr>
        <w:t>1</w:t>
      </w:r>
      <w:r>
        <w:rPr>
          <w:rFonts w:hint="eastAsia" w:ascii="宋体" w:hAnsi="宋体"/>
          <w:sz w:val="24"/>
        </w:rPr>
        <w:t>、乙方未按本合同约定期限交纳租金逾期两个月的；</w:t>
      </w:r>
    </w:p>
    <w:p>
      <w:pPr>
        <w:keepNext w:val="0"/>
        <w:keepLines w:val="0"/>
        <w:pageBreakBefore w:val="0"/>
        <w:kinsoku/>
        <w:wordWrap/>
        <w:overflowPunct/>
        <w:topLinePunct w:val="0"/>
        <w:autoSpaceDE/>
        <w:autoSpaceDN/>
        <w:bidi w:val="0"/>
        <w:adjustRightInd/>
        <w:spacing w:line="440" w:lineRule="exact"/>
        <w:ind w:firstLine="480" w:firstLineChars="200"/>
        <w:textAlignment w:val="baseline"/>
        <w:rPr>
          <w:rFonts w:hint="eastAsia" w:ascii="宋体" w:hAnsi="宋体"/>
          <w:sz w:val="24"/>
        </w:rPr>
      </w:pPr>
      <w:r>
        <w:rPr>
          <w:rFonts w:hint="eastAsia" w:ascii="宋体" w:hAnsi="宋体"/>
          <w:sz w:val="24"/>
          <w:lang w:val="en-US" w:eastAsia="zh-CN"/>
        </w:rPr>
        <w:t>2</w:t>
      </w:r>
      <w:r>
        <w:rPr>
          <w:rFonts w:hint="eastAsia" w:ascii="宋体" w:hAnsi="宋体"/>
          <w:sz w:val="24"/>
        </w:rPr>
        <w:t>、乙方不承担维修和维护责任致使标的严重损坏，或经甲方代为维修后，拒不承担维修费用的；</w:t>
      </w:r>
    </w:p>
    <w:p>
      <w:pPr>
        <w:keepNext w:val="0"/>
        <w:keepLines w:val="0"/>
        <w:pageBreakBefore w:val="0"/>
        <w:kinsoku/>
        <w:wordWrap/>
        <w:overflowPunct/>
        <w:topLinePunct w:val="0"/>
        <w:autoSpaceDE/>
        <w:autoSpaceDN/>
        <w:bidi w:val="0"/>
        <w:adjustRightInd/>
        <w:spacing w:line="440" w:lineRule="exact"/>
        <w:ind w:firstLine="480" w:firstLineChars="200"/>
        <w:textAlignment w:val="baseline"/>
        <w:rPr>
          <w:rFonts w:hint="eastAsia" w:ascii="宋体" w:hAnsi="宋体"/>
          <w:sz w:val="24"/>
        </w:rPr>
      </w:pPr>
      <w:r>
        <w:rPr>
          <w:rFonts w:hint="eastAsia" w:ascii="宋体" w:hAnsi="宋体"/>
          <w:sz w:val="24"/>
          <w:lang w:val="en-US" w:eastAsia="zh-CN"/>
        </w:rPr>
        <w:t>3、</w:t>
      </w:r>
      <w:r>
        <w:rPr>
          <w:rFonts w:hint="eastAsia" w:ascii="宋体" w:hAnsi="宋体"/>
          <w:sz w:val="24"/>
        </w:rPr>
        <w:t>乙方擅自转租、转借及分租的</w:t>
      </w:r>
      <w:r>
        <w:rPr>
          <w:rFonts w:hint="eastAsia" w:ascii="宋体" w:hAnsi="宋体"/>
          <w:sz w:val="24"/>
          <w:lang w:eastAsia="zh-CN"/>
        </w:rPr>
        <w:t>；</w:t>
      </w:r>
      <w:r>
        <w:rPr>
          <w:rFonts w:ascii="宋体" w:hAnsi="宋体"/>
          <w:sz w:val="24"/>
        </w:rPr>
        <w:br w:type="textWrapping"/>
      </w:r>
      <w:r>
        <w:rPr>
          <w:rFonts w:hint="eastAsia" w:ascii="宋体" w:hAnsi="宋体"/>
          <w:sz w:val="24"/>
        </w:rPr>
        <w:t>　　</w:t>
      </w:r>
      <w:r>
        <w:rPr>
          <w:rFonts w:hint="eastAsia" w:ascii="宋体" w:hAnsi="宋体"/>
          <w:sz w:val="24"/>
          <w:lang w:val="en-US" w:eastAsia="zh-CN"/>
        </w:rPr>
        <w:t>4</w:t>
      </w:r>
      <w:r>
        <w:rPr>
          <w:rFonts w:hint="eastAsia" w:ascii="宋体" w:hAnsi="宋体"/>
          <w:sz w:val="24"/>
        </w:rPr>
        <w:t>、乙方利用标的进行非法活动；</w:t>
      </w:r>
      <w:r>
        <w:rPr>
          <w:rFonts w:ascii="宋体" w:hAnsi="宋体"/>
          <w:sz w:val="24"/>
        </w:rPr>
        <w:br w:type="textWrapping"/>
      </w:r>
      <w:r>
        <w:rPr>
          <w:rFonts w:hint="eastAsia" w:ascii="宋体" w:hAnsi="宋体"/>
          <w:sz w:val="24"/>
        </w:rPr>
        <w:t xml:space="preserve">    </w:t>
      </w:r>
      <w:r>
        <w:rPr>
          <w:rFonts w:hint="eastAsia" w:ascii="宋体" w:hAnsi="宋体"/>
          <w:sz w:val="24"/>
          <w:lang w:val="en-US" w:eastAsia="zh-CN"/>
        </w:rPr>
        <w:t>5</w:t>
      </w:r>
      <w:r>
        <w:rPr>
          <w:rFonts w:hint="eastAsia" w:ascii="宋体" w:hAnsi="宋体"/>
          <w:sz w:val="24"/>
        </w:rPr>
        <w:t>、乙方违反安全生产、消防等相关法律法规规定及本合同约定，不及时消除安全生产隐患或消防隐患，经书面通知仍不整改或整改不到位、或致使发生安全生产或消防事故的；</w:t>
      </w:r>
    </w:p>
    <w:p>
      <w:pPr>
        <w:keepNext w:val="0"/>
        <w:keepLines w:val="0"/>
        <w:pageBreakBefore w:val="0"/>
        <w:kinsoku/>
        <w:wordWrap/>
        <w:overflowPunct/>
        <w:topLinePunct w:val="0"/>
        <w:autoSpaceDE/>
        <w:autoSpaceDN/>
        <w:bidi w:val="0"/>
        <w:adjustRightInd/>
        <w:spacing w:line="440" w:lineRule="exact"/>
        <w:ind w:firstLine="480" w:firstLineChars="200"/>
        <w:textAlignment w:val="baseline"/>
        <w:rPr>
          <w:rFonts w:hint="eastAsia" w:ascii="宋体" w:hAnsi="宋体"/>
          <w:sz w:val="24"/>
        </w:rPr>
      </w:pPr>
      <w:r>
        <w:rPr>
          <w:rFonts w:hint="eastAsia" w:ascii="宋体" w:hAnsi="宋体"/>
          <w:sz w:val="24"/>
          <w:lang w:val="en-US" w:eastAsia="zh-CN"/>
        </w:rPr>
        <w:t>6</w:t>
      </w:r>
      <w:r>
        <w:rPr>
          <w:rFonts w:hint="eastAsia" w:ascii="宋体" w:hAnsi="宋体"/>
          <w:sz w:val="24"/>
        </w:rPr>
        <w:t>、乙方逾期归还标的的，则应按原租金标准的二倍向甲方支付占用期间侵占费；</w:t>
      </w:r>
    </w:p>
    <w:p>
      <w:pPr>
        <w:keepNext w:val="0"/>
        <w:keepLines w:val="0"/>
        <w:pageBreakBefore w:val="0"/>
        <w:kinsoku/>
        <w:wordWrap/>
        <w:overflowPunct/>
        <w:topLinePunct w:val="0"/>
        <w:autoSpaceDE/>
        <w:autoSpaceDN/>
        <w:bidi w:val="0"/>
        <w:adjustRightInd/>
        <w:spacing w:line="440" w:lineRule="exact"/>
        <w:ind w:firstLine="480" w:firstLineChars="200"/>
        <w:textAlignment w:val="baseline"/>
        <w:rPr>
          <w:rFonts w:hint="eastAsia" w:ascii="宋体" w:hAnsi="宋体"/>
          <w:sz w:val="24"/>
        </w:rPr>
      </w:pPr>
      <w:r>
        <w:rPr>
          <w:rFonts w:hint="eastAsia" w:ascii="宋体" w:hAnsi="宋体"/>
          <w:sz w:val="24"/>
          <w:lang w:val="en-US" w:eastAsia="zh-CN"/>
        </w:rPr>
        <w:t>7</w:t>
      </w:r>
      <w:r>
        <w:rPr>
          <w:rFonts w:hint="eastAsia" w:ascii="宋体" w:hAnsi="宋体"/>
          <w:sz w:val="24"/>
        </w:rPr>
        <w:t>、</w:t>
      </w:r>
      <w:r>
        <w:rPr>
          <w:rFonts w:hint="eastAsia" w:ascii="宋体" w:hAnsi="宋体"/>
          <w:color w:val="000000"/>
          <w:sz w:val="24"/>
        </w:rPr>
        <w:t>乙方在标的上任意搭建固定建筑物和构筑物</w:t>
      </w:r>
      <w:r>
        <w:rPr>
          <w:rFonts w:hint="eastAsia" w:ascii="宋体" w:hAnsi="宋体"/>
          <w:sz w:val="24"/>
        </w:rPr>
        <w:t>的；</w:t>
      </w:r>
    </w:p>
    <w:p>
      <w:pPr>
        <w:keepNext w:val="0"/>
        <w:keepLines w:val="0"/>
        <w:pageBreakBefore w:val="0"/>
        <w:kinsoku/>
        <w:wordWrap/>
        <w:overflowPunct/>
        <w:topLinePunct w:val="0"/>
        <w:autoSpaceDE/>
        <w:autoSpaceDN/>
        <w:bidi w:val="0"/>
        <w:adjustRightInd/>
        <w:spacing w:line="440" w:lineRule="exact"/>
        <w:ind w:firstLine="480" w:firstLineChars="200"/>
        <w:textAlignment w:val="baseline"/>
        <w:rPr>
          <w:rFonts w:ascii="宋体" w:hAnsi="宋体"/>
          <w:sz w:val="24"/>
        </w:rPr>
      </w:pPr>
      <w:r>
        <w:rPr>
          <w:rFonts w:hint="eastAsia" w:ascii="宋体" w:hAnsi="宋体"/>
          <w:sz w:val="24"/>
          <w:lang w:val="en-US" w:eastAsia="zh-CN"/>
        </w:rPr>
        <w:t>8</w:t>
      </w:r>
      <w:r>
        <w:rPr>
          <w:rFonts w:hint="eastAsia" w:ascii="宋体" w:hAnsi="宋体"/>
          <w:sz w:val="24"/>
        </w:rPr>
        <w:t>、乙方出现其他违约事项，经甲方多次催告后仍拒不改正的。</w:t>
      </w:r>
      <w:r>
        <w:rPr>
          <w:rFonts w:ascii="宋体" w:hAnsi="宋体"/>
          <w:sz w:val="24"/>
        </w:rPr>
        <w:br w:type="textWrapping"/>
      </w:r>
      <w:r>
        <w:rPr>
          <w:rFonts w:hint="eastAsia" w:ascii="宋体" w:hAnsi="宋体"/>
          <w:sz w:val="24"/>
        </w:rPr>
        <w:t>　 （二）有下列情形之一，乙方有权解除本租赁合同，甲方应向乙方赔偿由此所造成的损失，包括但不限于装修（正常折旧、损耗除外）、搬迁等费用及损失：</w:t>
      </w:r>
      <w:r>
        <w:rPr>
          <w:rFonts w:ascii="宋体" w:hAnsi="宋体"/>
          <w:sz w:val="24"/>
        </w:rPr>
        <w:br w:type="textWrapping"/>
      </w:r>
      <w:r>
        <w:rPr>
          <w:rFonts w:hint="eastAsia" w:ascii="宋体" w:hAnsi="宋体"/>
          <w:sz w:val="24"/>
        </w:rPr>
        <w:t>　　</w:t>
      </w:r>
      <w:r>
        <w:rPr>
          <w:rFonts w:ascii="宋体" w:hAnsi="宋体"/>
          <w:sz w:val="24"/>
        </w:rPr>
        <w:t>1</w:t>
      </w:r>
      <w:r>
        <w:rPr>
          <w:rFonts w:hint="eastAsia" w:ascii="宋体" w:hAnsi="宋体"/>
          <w:sz w:val="24"/>
        </w:rPr>
        <w:t>．甲方迟延交付标的两个月以上；</w:t>
      </w:r>
      <w:r>
        <w:rPr>
          <w:rFonts w:ascii="宋体" w:hAnsi="宋体"/>
          <w:sz w:val="24"/>
        </w:rPr>
        <w:br w:type="textWrapping"/>
      </w:r>
      <w:r>
        <w:rPr>
          <w:rFonts w:hint="eastAsia" w:ascii="宋体" w:hAnsi="宋体"/>
          <w:sz w:val="24"/>
        </w:rPr>
        <w:t>　　</w:t>
      </w:r>
      <w:r>
        <w:rPr>
          <w:rFonts w:ascii="宋体" w:hAnsi="宋体"/>
          <w:sz w:val="24"/>
        </w:rPr>
        <w:t>2</w:t>
      </w:r>
      <w:r>
        <w:rPr>
          <w:rFonts w:hint="eastAsia" w:ascii="宋体" w:hAnsi="宋体"/>
          <w:sz w:val="24"/>
        </w:rPr>
        <w:t>．甲方违反本租赁合同约定，使乙方无法按约定用途使用标的。</w:t>
      </w:r>
      <w:r>
        <w:rPr>
          <w:rFonts w:ascii="宋体" w:hAnsi="宋体"/>
          <w:sz w:val="24"/>
        </w:rPr>
        <w:br w:type="textWrapping"/>
      </w:r>
      <w:r>
        <w:rPr>
          <w:rFonts w:hint="eastAsia" w:ascii="宋体" w:hAnsi="宋体"/>
          <w:sz w:val="24"/>
        </w:rPr>
        <w:t xml:space="preserve"> 　 乙方因上述情形解除合同的，应书面通知甲方。已占用标的的，应及时搬离。</w:t>
      </w:r>
      <w:r>
        <w:rPr>
          <w:rFonts w:ascii="宋体" w:hAnsi="宋体"/>
          <w:sz w:val="24"/>
        </w:rPr>
        <w:br w:type="textWrapping"/>
      </w:r>
      <w:r>
        <w:rPr>
          <w:rFonts w:hint="eastAsia" w:ascii="宋体" w:hAnsi="宋体"/>
          <w:sz w:val="24"/>
        </w:rPr>
        <w:t>　 （三）乙方拖欠租金的，应向甲方支付违约金，违约金金额为：拖欠金额乘以拖欠日乘以万分之六。</w:t>
      </w:r>
    </w:p>
    <w:p>
      <w:pPr>
        <w:keepNext w:val="0"/>
        <w:keepLines w:val="0"/>
        <w:pageBreakBefore w:val="0"/>
        <w:kinsoku/>
        <w:wordWrap/>
        <w:overflowPunct/>
        <w:topLinePunct w:val="0"/>
        <w:autoSpaceDE/>
        <w:autoSpaceDN/>
        <w:bidi w:val="0"/>
        <w:adjustRightInd/>
        <w:spacing w:line="440" w:lineRule="exact"/>
        <w:ind w:left="542" w:leftChars="258"/>
        <w:textAlignment w:val="baseline"/>
        <w:rPr>
          <w:rFonts w:hint="eastAsia" w:ascii="宋体" w:hAnsi="宋体"/>
          <w:sz w:val="24"/>
        </w:rPr>
      </w:pPr>
      <w:bookmarkStart w:id="6" w:name="BM46"/>
      <w:r>
        <w:rPr>
          <w:rFonts w:hint="eastAsia" w:ascii="宋体" w:hAnsi="宋体"/>
          <w:b/>
          <w:sz w:val="24"/>
        </w:rPr>
        <w:t>第八条</w:t>
      </w:r>
      <w:bookmarkEnd w:id="6"/>
      <w:r>
        <w:rPr>
          <w:rFonts w:hint="eastAsia" w:ascii="宋体" w:hAnsi="宋体"/>
          <w:b/>
          <w:sz w:val="24"/>
        </w:rPr>
        <w:t>　合同终止（解除）</w:t>
      </w:r>
      <w:r>
        <w:rPr>
          <w:rFonts w:ascii="宋体" w:hAnsi="宋体"/>
          <w:b/>
          <w:sz w:val="24"/>
        </w:rPr>
        <w:br w:type="textWrapping"/>
      </w:r>
      <w:r>
        <w:rPr>
          <w:rFonts w:hint="eastAsia" w:ascii="宋体" w:hAnsi="宋体"/>
          <w:sz w:val="24"/>
        </w:rPr>
        <w:t>租赁期满或合同解除时，乙方返还标的时应当符合正常使用后的状态。返还时，</w:t>
      </w:r>
    </w:p>
    <w:p>
      <w:pPr>
        <w:keepNext w:val="0"/>
        <w:keepLines w:val="0"/>
        <w:pageBreakBefore w:val="0"/>
        <w:kinsoku/>
        <w:wordWrap/>
        <w:overflowPunct/>
        <w:topLinePunct w:val="0"/>
        <w:autoSpaceDE/>
        <w:autoSpaceDN/>
        <w:bidi w:val="0"/>
        <w:adjustRightInd/>
        <w:spacing w:line="440" w:lineRule="exact"/>
        <w:textAlignment w:val="baseline"/>
        <w:rPr>
          <w:rFonts w:hint="eastAsia" w:ascii="宋体" w:hAnsi="宋体"/>
          <w:sz w:val="24"/>
        </w:rPr>
      </w:pPr>
      <w:r>
        <w:rPr>
          <w:rFonts w:hint="eastAsia" w:ascii="宋体" w:hAnsi="宋体"/>
          <w:sz w:val="24"/>
        </w:rPr>
        <w:t>应经甲方验收认可，并互相结清各自应当承担的费用。乙方有权将自行添置的各类财产收回，固定装饰物（指装饰在固定建筑物上，与建筑物不可分离的部分）所有权归甲方所有，且不作任何经济补偿</w:t>
      </w:r>
      <w:r>
        <w:rPr>
          <w:rFonts w:hint="eastAsia" w:ascii="宋体" w:hAnsi="宋体"/>
          <w:sz w:val="24"/>
          <w:lang w:val="en-US" w:eastAsia="zh-CN"/>
        </w:rPr>
        <w:t>；若在合同期间遇政府拆迁需终止合同时，由乙方添置的财产和固定装饰物的搬迁费用、赔偿金归乙方所有</w:t>
      </w:r>
      <w:r>
        <w:rPr>
          <w:rFonts w:hint="eastAsia" w:ascii="宋体" w:hAnsi="宋体"/>
          <w:sz w:val="24"/>
        </w:rPr>
        <w:t>。乙方搬迁期限为租赁期满或合同提前解除后10天以内，如逾期未搬的，甲方有权以废弃物予以处理。</w:t>
      </w:r>
      <w:bookmarkStart w:id="7" w:name="BM47"/>
    </w:p>
    <w:p>
      <w:pPr>
        <w:keepNext w:val="0"/>
        <w:keepLines w:val="0"/>
        <w:pageBreakBefore w:val="0"/>
        <w:kinsoku/>
        <w:wordWrap/>
        <w:overflowPunct/>
        <w:topLinePunct w:val="0"/>
        <w:autoSpaceDE/>
        <w:autoSpaceDN/>
        <w:bidi w:val="0"/>
        <w:adjustRightInd/>
        <w:spacing w:line="440" w:lineRule="exact"/>
        <w:textAlignment w:val="baseline"/>
        <w:rPr>
          <w:rFonts w:hint="eastAsia" w:ascii="宋体" w:hAnsi="宋体"/>
          <w:sz w:val="24"/>
        </w:rPr>
      </w:pPr>
      <w:r>
        <w:rPr>
          <w:rFonts w:hint="eastAsia" w:ascii="宋体" w:hAnsi="宋体"/>
          <w:b/>
          <w:sz w:val="24"/>
        </w:rPr>
        <w:t xml:space="preserve">    第九条</w:t>
      </w:r>
      <w:bookmarkEnd w:id="7"/>
      <w:r>
        <w:rPr>
          <w:rFonts w:hint="eastAsia" w:ascii="宋体" w:hAnsi="宋体"/>
          <w:b/>
          <w:sz w:val="24"/>
        </w:rPr>
        <w:t xml:space="preserve">  终止本合同的其他情形</w:t>
      </w:r>
    </w:p>
    <w:p>
      <w:pPr>
        <w:keepNext w:val="0"/>
        <w:keepLines w:val="0"/>
        <w:pageBreakBefore w:val="0"/>
        <w:kinsoku/>
        <w:wordWrap/>
        <w:overflowPunct/>
        <w:topLinePunct w:val="0"/>
        <w:autoSpaceDE/>
        <w:autoSpaceDN/>
        <w:bidi w:val="0"/>
        <w:adjustRightInd/>
        <w:spacing w:line="440" w:lineRule="exact"/>
        <w:ind w:firstLine="480" w:firstLineChars="200"/>
        <w:textAlignment w:val="baseline"/>
        <w:rPr>
          <w:rFonts w:hint="eastAsia" w:ascii="宋体" w:hAnsi="宋体"/>
          <w:sz w:val="24"/>
        </w:rPr>
      </w:pPr>
      <w:r>
        <w:rPr>
          <w:rFonts w:hint="eastAsia" w:ascii="宋体" w:hAnsi="宋体"/>
          <w:sz w:val="24"/>
        </w:rPr>
        <w:t>有下列情形之一的，甲方有权解除合同，但至少提前二个月书面通知乙方；乙方应无条件服从并及时归还标的，甲方不承担作价补偿，剩余租金（从乙方按要求时间归还标的之日起，按日计算，不计息）和履约保证金予以返还，如乙方不予配合的，甲方有权按租赁期满的相关约定进行处置：</w:t>
      </w:r>
    </w:p>
    <w:p>
      <w:pPr>
        <w:keepNext w:val="0"/>
        <w:keepLines w:val="0"/>
        <w:pageBreakBefore w:val="0"/>
        <w:kinsoku/>
        <w:wordWrap/>
        <w:overflowPunct/>
        <w:topLinePunct w:val="0"/>
        <w:autoSpaceDE/>
        <w:autoSpaceDN/>
        <w:bidi w:val="0"/>
        <w:adjustRightInd/>
        <w:spacing w:line="440" w:lineRule="exact"/>
        <w:ind w:firstLine="480" w:firstLineChars="200"/>
        <w:rPr>
          <w:rFonts w:hint="eastAsia" w:ascii="宋体" w:hAnsi="宋体"/>
          <w:sz w:val="24"/>
        </w:rPr>
      </w:pPr>
      <w:r>
        <w:rPr>
          <w:rFonts w:hint="eastAsia" w:cs="宋体"/>
          <w:sz w:val="24"/>
        </w:rPr>
        <w:t>1、政府决定征用、收回、拆除标的的；</w:t>
      </w:r>
      <w:r>
        <w:rPr>
          <w:rFonts w:cs="宋体"/>
          <w:sz w:val="24"/>
        </w:rPr>
        <w:br w:type="textWrapping"/>
      </w:r>
      <w:r>
        <w:rPr>
          <w:rFonts w:hint="eastAsia" w:cs="宋体"/>
          <w:sz w:val="24"/>
        </w:rPr>
        <w:t>　  2、城市建设施工或城市基础设施改造施工的</w:t>
      </w:r>
      <w:r>
        <w:rPr>
          <w:rFonts w:hint="eastAsia" w:ascii="宋体" w:hAnsi="宋体"/>
          <w:sz w:val="24"/>
        </w:rPr>
        <w:t>；</w:t>
      </w:r>
    </w:p>
    <w:p>
      <w:pPr>
        <w:keepNext w:val="0"/>
        <w:keepLines w:val="0"/>
        <w:pageBreakBefore w:val="0"/>
        <w:kinsoku/>
        <w:wordWrap/>
        <w:overflowPunct/>
        <w:topLinePunct w:val="0"/>
        <w:autoSpaceDE/>
        <w:autoSpaceDN/>
        <w:bidi w:val="0"/>
        <w:adjustRightInd/>
        <w:spacing w:line="440" w:lineRule="exact"/>
        <w:ind w:firstLine="480" w:firstLineChars="200"/>
        <w:rPr>
          <w:rFonts w:hint="eastAsia" w:ascii="宋体" w:hAnsi="宋体"/>
          <w:sz w:val="24"/>
        </w:rPr>
      </w:pPr>
      <w:r>
        <w:rPr>
          <w:rFonts w:hint="eastAsia" w:ascii="宋体" w:hAnsi="宋体"/>
          <w:sz w:val="24"/>
        </w:rPr>
        <w:t>3、在租赁期间因不可抗力情形导致毁损、灭失的；</w:t>
      </w:r>
    </w:p>
    <w:p>
      <w:pPr>
        <w:keepNext w:val="0"/>
        <w:keepLines w:val="0"/>
        <w:pageBreakBefore w:val="0"/>
        <w:kinsoku/>
        <w:wordWrap/>
        <w:overflowPunct/>
        <w:topLinePunct w:val="0"/>
        <w:autoSpaceDE/>
        <w:autoSpaceDN/>
        <w:bidi w:val="0"/>
        <w:adjustRightInd/>
        <w:spacing w:line="440" w:lineRule="exact"/>
        <w:ind w:firstLine="480" w:firstLineChars="200"/>
        <w:rPr>
          <w:rFonts w:hint="eastAsia" w:ascii="宋体" w:hAnsi="宋体"/>
          <w:sz w:val="24"/>
        </w:rPr>
      </w:pPr>
      <w:r>
        <w:rPr>
          <w:rFonts w:hint="eastAsia" w:ascii="宋体" w:hAnsi="宋体"/>
          <w:sz w:val="24"/>
        </w:rPr>
        <w:t>4、甲方需要对该地块进行房地产开发或整体转让时。</w:t>
      </w:r>
    </w:p>
    <w:p>
      <w:pPr>
        <w:keepNext w:val="0"/>
        <w:keepLines w:val="0"/>
        <w:pageBreakBefore w:val="0"/>
        <w:kinsoku/>
        <w:wordWrap/>
        <w:overflowPunct/>
        <w:topLinePunct w:val="0"/>
        <w:autoSpaceDE/>
        <w:autoSpaceDN/>
        <w:bidi w:val="0"/>
        <w:adjustRightInd/>
        <w:spacing w:line="440" w:lineRule="exact"/>
        <w:ind w:firstLine="472" w:firstLineChars="196"/>
        <w:textAlignment w:val="baseline"/>
        <w:rPr>
          <w:rFonts w:hint="eastAsia" w:ascii="宋体" w:hAnsi="宋体"/>
          <w:b/>
          <w:sz w:val="24"/>
        </w:rPr>
      </w:pPr>
      <w:r>
        <w:rPr>
          <w:rFonts w:hint="eastAsia" w:ascii="宋体" w:hAnsi="宋体"/>
          <w:b/>
          <w:sz w:val="24"/>
        </w:rPr>
        <w:t>第十条  解决争议的方式</w:t>
      </w:r>
    </w:p>
    <w:p>
      <w:pPr>
        <w:keepNext w:val="0"/>
        <w:keepLines w:val="0"/>
        <w:pageBreakBefore w:val="0"/>
        <w:kinsoku/>
        <w:wordWrap/>
        <w:overflowPunct/>
        <w:topLinePunct w:val="0"/>
        <w:autoSpaceDE/>
        <w:autoSpaceDN/>
        <w:bidi w:val="0"/>
        <w:adjustRightInd/>
        <w:spacing w:line="440" w:lineRule="exact"/>
        <w:ind w:firstLine="480" w:firstLineChars="200"/>
        <w:rPr>
          <w:rFonts w:hint="eastAsia" w:ascii="宋体" w:hAnsi="宋体"/>
          <w:b/>
          <w:sz w:val="24"/>
        </w:rPr>
      </w:pPr>
      <w:r>
        <w:rPr>
          <w:rFonts w:hint="eastAsia" w:ascii="宋体" w:hAnsi="宋体"/>
          <w:sz w:val="24"/>
        </w:rPr>
        <w:t>甲、乙双方在履行本合同过程中若发生争议，应协商解决；</w:t>
      </w:r>
      <w:r>
        <w:rPr>
          <w:rFonts w:hint="eastAsia" w:cs="宋体"/>
          <w:sz w:val="24"/>
        </w:rPr>
        <w:t>协商不成或不愿意协商的，向甲方所在地人民法院提起诉讼。</w:t>
      </w:r>
      <w:r>
        <w:rPr>
          <w:rFonts w:cs="宋体"/>
          <w:sz w:val="24"/>
        </w:rPr>
        <w:br w:type="textWrapping"/>
      </w:r>
      <w:r>
        <w:rPr>
          <w:rFonts w:hint="eastAsia" w:cs="宋体"/>
          <w:sz w:val="24"/>
        </w:rPr>
        <w:t xml:space="preserve">    </w:t>
      </w:r>
      <w:r>
        <w:rPr>
          <w:rFonts w:hint="eastAsia" w:ascii="宋体" w:hAnsi="宋体"/>
          <w:b/>
          <w:sz w:val="24"/>
        </w:rPr>
        <w:t>第十一条  其他条款</w:t>
      </w:r>
    </w:p>
    <w:p>
      <w:pPr>
        <w:keepNext w:val="0"/>
        <w:keepLines w:val="0"/>
        <w:pageBreakBefore w:val="0"/>
        <w:kinsoku/>
        <w:wordWrap/>
        <w:overflowPunct/>
        <w:topLinePunct w:val="0"/>
        <w:autoSpaceDE/>
        <w:autoSpaceDN/>
        <w:bidi w:val="0"/>
        <w:adjustRightInd/>
        <w:spacing w:line="440" w:lineRule="exact"/>
        <w:ind w:firstLine="480" w:firstLineChars="200"/>
        <w:rPr>
          <w:rFonts w:hint="eastAsia" w:ascii="宋体" w:hAnsi="宋体"/>
          <w:sz w:val="24"/>
        </w:rPr>
      </w:pPr>
      <w:r>
        <w:rPr>
          <w:rFonts w:hint="eastAsia" w:ascii="宋体" w:hAnsi="宋体"/>
          <w:sz w:val="24"/>
        </w:rPr>
        <w:t>本合同未尽事宜，经甲、乙双方协商一致，可订立补充条款。补充条款为本合同不可分割的一部分，经双方签章后与本合同具有同等法律效力。</w:t>
      </w:r>
    </w:p>
    <w:p>
      <w:pPr>
        <w:keepNext w:val="0"/>
        <w:keepLines w:val="0"/>
        <w:pageBreakBefore w:val="0"/>
        <w:kinsoku/>
        <w:wordWrap/>
        <w:overflowPunct/>
        <w:topLinePunct w:val="0"/>
        <w:autoSpaceDE/>
        <w:autoSpaceDN/>
        <w:bidi w:val="0"/>
        <w:adjustRightInd/>
        <w:spacing w:line="440" w:lineRule="exact"/>
        <w:ind w:firstLine="480" w:firstLineChars="200"/>
        <w:rPr>
          <w:rFonts w:hint="eastAsia" w:ascii="宋体" w:hAnsi="宋体"/>
          <w:sz w:val="24"/>
        </w:rPr>
      </w:pPr>
      <w:r>
        <w:rPr>
          <w:rFonts w:hint="eastAsia" w:ascii="宋体" w:hAnsi="宋体"/>
          <w:sz w:val="24"/>
        </w:rPr>
        <w:t>甲、乙双方在签署本合同时，对各自的权利、义务、责任已清楚明白，并愿按合同规定严格执行。如一方违反本合同，另一方有权按本合同规定追究违约责任。</w:t>
      </w:r>
    </w:p>
    <w:p>
      <w:pPr>
        <w:keepNext w:val="0"/>
        <w:keepLines w:val="0"/>
        <w:pageBreakBefore w:val="0"/>
        <w:kinsoku/>
        <w:wordWrap/>
        <w:overflowPunct/>
        <w:topLinePunct w:val="0"/>
        <w:autoSpaceDE/>
        <w:autoSpaceDN/>
        <w:bidi w:val="0"/>
        <w:adjustRightInd/>
        <w:spacing w:line="440" w:lineRule="exact"/>
        <w:ind w:firstLine="480" w:firstLineChars="200"/>
        <w:rPr>
          <w:rFonts w:hint="eastAsia" w:ascii="宋体" w:hAnsi="宋体"/>
          <w:sz w:val="24"/>
        </w:rPr>
      </w:pPr>
      <w:r>
        <w:rPr>
          <w:rFonts w:hint="eastAsia" w:ascii="宋体" w:hAnsi="宋体"/>
          <w:sz w:val="24"/>
        </w:rPr>
        <w:t>甲方联系地址：</w:t>
      </w:r>
      <w:r>
        <w:rPr>
          <w:rFonts w:hint="eastAsia" w:ascii="宋体" w:hAnsi="宋体"/>
          <w:sz w:val="24"/>
          <w:lang w:val="en-US" w:eastAsia="zh-CN"/>
        </w:rPr>
        <w:t>文山路文山商厦2-501</w:t>
      </w:r>
      <w:r>
        <w:rPr>
          <w:rFonts w:hint="eastAsia" w:ascii="宋体" w:hAnsi="宋体"/>
          <w:sz w:val="24"/>
        </w:rPr>
        <w:t>，邮编：315400，电话：</w:t>
      </w:r>
      <w:r>
        <w:rPr>
          <w:rFonts w:hint="eastAsia" w:ascii="宋体" w:hAnsi="宋体"/>
          <w:sz w:val="24"/>
          <w:lang w:val="en-US" w:eastAsia="zh-CN"/>
        </w:rPr>
        <w:t>62722275</w:t>
      </w:r>
      <w:r>
        <w:rPr>
          <w:rFonts w:hint="eastAsia" w:ascii="宋体" w:hAnsi="宋体"/>
          <w:sz w:val="24"/>
        </w:rPr>
        <w:t xml:space="preserve">； </w:t>
      </w:r>
    </w:p>
    <w:p>
      <w:pPr>
        <w:keepNext w:val="0"/>
        <w:keepLines w:val="0"/>
        <w:pageBreakBefore w:val="0"/>
        <w:kinsoku/>
        <w:wordWrap/>
        <w:overflowPunct/>
        <w:topLinePunct w:val="0"/>
        <w:autoSpaceDE/>
        <w:autoSpaceDN/>
        <w:bidi w:val="0"/>
        <w:adjustRightInd/>
        <w:spacing w:line="440" w:lineRule="exact"/>
        <w:ind w:firstLine="480" w:firstLineChars="200"/>
        <w:rPr>
          <w:rFonts w:hint="eastAsia" w:ascii="宋体" w:hAnsi="宋体"/>
          <w:sz w:val="24"/>
        </w:rPr>
      </w:pPr>
      <w:r>
        <w:rPr>
          <w:rFonts w:hint="eastAsia" w:ascii="宋体" w:hAnsi="宋体"/>
          <w:sz w:val="24"/>
        </w:rPr>
        <w:t xml:space="preserve">乙方联系地址： </w:t>
      </w:r>
      <w:r>
        <w:rPr>
          <w:rFonts w:hint="eastAsia" w:ascii="宋体" w:hAnsi="宋体"/>
          <w:sz w:val="24"/>
          <w:u w:val="single"/>
        </w:rPr>
        <w:t xml:space="preserve">                      </w:t>
      </w:r>
      <w:r>
        <w:rPr>
          <w:rFonts w:hint="eastAsia" w:ascii="宋体" w:hAnsi="宋体"/>
          <w:sz w:val="24"/>
        </w:rPr>
        <w:t>，邮编：</w:t>
      </w:r>
      <w:r>
        <w:rPr>
          <w:rFonts w:hint="eastAsia" w:ascii="宋体" w:hAnsi="宋体"/>
          <w:sz w:val="24"/>
          <w:u w:val="single"/>
        </w:rPr>
        <w:t xml:space="preserve">      </w:t>
      </w:r>
      <w:r>
        <w:rPr>
          <w:rFonts w:hint="eastAsia" w:ascii="宋体" w:hAnsi="宋体"/>
          <w:sz w:val="24"/>
        </w:rPr>
        <w:t>，电话</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lang w:eastAsia="zh-CN"/>
        </w:rPr>
        <w:t>，</w:t>
      </w:r>
      <w:r>
        <w:rPr>
          <w:rFonts w:hint="eastAsia" w:ascii="宋体" w:hAnsi="宋体"/>
          <w:sz w:val="24"/>
        </w:rPr>
        <w:t>身份证号码</w:t>
      </w:r>
      <w:r>
        <w:rPr>
          <w:rFonts w:hint="eastAsia" w:ascii="宋体" w:hAnsi="宋体"/>
          <w:sz w:val="24"/>
          <w:u w:val="single"/>
        </w:rPr>
        <w:t xml:space="preserve">                         </w:t>
      </w:r>
      <w:r>
        <w:rPr>
          <w:rFonts w:hint="eastAsia" w:ascii="宋体" w:hAnsi="宋体"/>
          <w:sz w:val="24"/>
        </w:rPr>
        <w:t>。</w:t>
      </w:r>
    </w:p>
    <w:p>
      <w:pPr>
        <w:keepNext w:val="0"/>
        <w:keepLines w:val="0"/>
        <w:pageBreakBefore w:val="0"/>
        <w:kinsoku/>
        <w:wordWrap/>
        <w:overflowPunct/>
        <w:topLinePunct w:val="0"/>
        <w:autoSpaceDE/>
        <w:autoSpaceDN/>
        <w:bidi w:val="0"/>
        <w:adjustRightInd/>
        <w:spacing w:line="440" w:lineRule="exact"/>
        <w:ind w:firstLine="480" w:firstLineChars="200"/>
        <w:rPr>
          <w:rFonts w:hint="eastAsia" w:ascii="宋体" w:hAnsi="宋体"/>
          <w:sz w:val="24"/>
        </w:rPr>
      </w:pPr>
      <w:r>
        <w:rPr>
          <w:rFonts w:hint="eastAsia" w:ascii="宋体" w:hAnsi="宋体"/>
          <w:sz w:val="24"/>
        </w:rPr>
        <w:t>甲、乙双方如向前述对方联系地址以挂号信等方式邮寄法律文书或通知等，邮件发出后三日不退回即视为法律文书或通知等已送达对方。</w:t>
      </w:r>
    </w:p>
    <w:p>
      <w:pPr>
        <w:keepNext w:val="0"/>
        <w:keepLines w:val="0"/>
        <w:pageBreakBefore w:val="0"/>
        <w:kinsoku/>
        <w:wordWrap/>
        <w:overflowPunct/>
        <w:topLinePunct w:val="0"/>
        <w:autoSpaceDE/>
        <w:autoSpaceDN/>
        <w:bidi w:val="0"/>
        <w:adjustRightInd/>
        <w:spacing w:line="440" w:lineRule="exact"/>
        <w:ind w:firstLine="480" w:firstLineChars="200"/>
        <w:rPr>
          <w:rFonts w:hint="eastAsia" w:ascii="宋体" w:hAnsi="宋体"/>
          <w:sz w:val="24"/>
        </w:rPr>
      </w:pPr>
      <w:r>
        <w:rPr>
          <w:rFonts w:hint="eastAsia" w:ascii="宋体" w:hAnsi="宋体"/>
          <w:sz w:val="24"/>
        </w:rPr>
        <w:t>本合同一式叁份，经双方签字或盖章生效。其中：甲方持贰份、乙方持壹份。</w:t>
      </w:r>
    </w:p>
    <w:p>
      <w:pPr>
        <w:keepNext w:val="0"/>
        <w:keepLines w:val="0"/>
        <w:pageBreakBefore w:val="0"/>
        <w:kinsoku/>
        <w:wordWrap/>
        <w:overflowPunct/>
        <w:topLinePunct w:val="0"/>
        <w:autoSpaceDE/>
        <w:autoSpaceDN/>
        <w:bidi w:val="0"/>
        <w:adjustRightInd/>
        <w:spacing w:line="440" w:lineRule="exact"/>
        <w:rPr>
          <w:rFonts w:hint="eastAsia" w:ascii="宋体" w:hAnsi="宋体"/>
          <w:sz w:val="24"/>
        </w:rPr>
      </w:pPr>
    </w:p>
    <w:p>
      <w:pPr>
        <w:keepNext w:val="0"/>
        <w:keepLines w:val="0"/>
        <w:pageBreakBefore w:val="0"/>
        <w:kinsoku/>
        <w:wordWrap/>
        <w:overflowPunct/>
        <w:topLinePunct w:val="0"/>
        <w:autoSpaceDE/>
        <w:autoSpaceDN/>
        <w:bidi w:val="0"/>
        <w:adjustRightInd/>
        <w:spacing w:line="440" w:lineRule="exact"/>
        <w:ind w:firstLine="480" w:firstLineChars="200"/>
        <w:rPr>
          <w:rFonts w:hint="eastAsia" w:ascii="宋体" w:hAnsi="宋体"/>
          <w:sz w:val="24"/>
        </w:rPr>
      </w:pPr>
      <w:r>
        <w:rPr>
          <w:rFonts w:hint="eastAsia" w:ascii="宋体" w:hAnsi="宋体"/>
          <w:sz w:val="24"/>
        </w:rPr>
        <w:t>甲方（盖章）：                                乙方（盖章）：</w:t>
      </w:r>
    </w:p>
    <w:p>
      <w:pPr>
        <w:keepNext w:val="0"/>
        <w:keepLines w:val="0"/>
        <w:pageBreakBefore w:val="0"/>
        <w:kinsoku/>
        <w:wordWrap/>
        <w:overflowPunct/>
        <w:topLinePunct w:val="0"/>
        <w:autoSpaceDE/>
        <w:autoSpaceDN/>
        <w:bidi w:val="0"/>
        <w:adjustRightInd/>
        <w:spacing w:line="440" w:lineRule="exact"/>
        <w:rPr>
          <w:rFonts w:hint="eastAsia" w:ascii="宋体" w:hAnsi="宋体"/>
          <w:sz w:val="24"/>
        </w:rPr>
      </w:pPr>
      <w:r>
        <w:rPr>
          <w:rFonts w:hint="eastAsia" w:ascii="宋体" w:hAnsi="宋体"/>
          <w:sz w:val="24"/>
        </w:rPr>
        <w:t xml:space="preserve">                                         </w:t>
      </w:r>
    </w:p>
    <w:p>
      <w:pPr>
        <w:keepNext w:val="0"/>
        <w:keepLines w:val="0"/>
        <w:pageBreakBefore w:val="0"/>
        <w:kinsoku/>
        <w:wordWrap/>
        <w:overflowPunct/>
        <w:topLinePunct w:val="0"/>
        <w:autoSpaceDE/>
        <w:autoSpaceDN/>
        <w:bidi w:val="0"/>
        <w:adjustRightInd/>
        <w:spacing w:line="440" w:lineRule="exact"/>
        <w:ind w:firstLine="480" w:firstLineChars="200"/>
        <w:rPr>
          <w:rFonts w:hint="eastAsia" w:ascii="宋体" w:hAnsi="宋体"/>
          <w:sz w:val="24"/>
        </w:rPr>
      </w:pPr>
    </w:p>
    <w:p>
      <w:pPr>
        <w:keepNext w:val="0"/>
        <w:keepLines w:val="0"/>
        <w:pageBreakBefore w:val="0"/>
        <w:kinsoku/>
        <w:wordWrap/>
        <w:overflowPunct/>
        <w:topLinePunct w:val="0"/>
        <w:autoSpaceDE/>
        <w:autoSpaceDN/>
        <w:bidi w:val="0"/>
        <w:adjustRightInd/>
        <w:spacing w:line="440" w:lineRule="exact"/>
        <w:ind w:firstLine="480" w:firstLineChars="200"/>
        <w:rPr>
          <w:rFonts w:hint="eastAsia" w:ascii="宋体" w:hAnsi="宋体"/>
          <w:sz w:val="24"/>
        </w:rPr>
      </w:pPr>
      <w:r>
        <w:rPr>
          <w:rFonts w:hint="eastAsia" w:ascii="宋体" w:hAnsi="宋体"/>
          <w:sz w:val="24"/>
        </w:rPr>
        <w:t>法定代表人：                                 法定代表人：</w:t>
      </w:r>
    </w:p>
    <w:p>
      <w:pPr>
        <w:keepNext w:val="0"/>
        <w:keepLines w:val="0"/>
        <w:pageBreakBefore w:val="0"/>
        <w:kinsoku/>
        <w:wordWrap/>
        <w:overflowPunct/>
        <w:topLinePunct w:val="0"/>
        <w:autoSpaceDE/>
        <w:autoSpaceDN/>
        <w:bidi w:val="0"/>
        <w:adjustRightInd/>
        <w:spacing w:line="440" w:lineRule="exact"/>
        <w:rPr>
          <w:rFonts w:hint="eastAsia" w:ascii="宋体" w:hAnsi="宋体"/>
          <w:sz w:val="24"/>
        </w:rPr>
      </w:pPr>
    </w:p>
    <w:p>
      <w:pPr>
        <w:keepNext w:val="0"/>
        <w:keepLines w:val="0"/>
        <w:pageBreakBefore w:val="0"/>
        <w:kinsoku/>
        <w:wordWrap/>
        <w:overflowPunct/>
        <w:topLinePunct w:val="0"/>
        <w:autoSpaceDE/>
        <w:autoSpaceDN/>
        <w:bidi w:val="0"/>
        <w:adjustRightInd/>
        <w:spacing w:line="440" w:lineRule="exact"/>
        <w:ind w:firstLine="480" w:firstLineChars="200"/>
        <w:rPr>
          <w:rFonts w:hint="eastAsia" w:ascii="宋体" w:hAnsi="宋体"/>
          <w:sz w:val="24"/>
        </w:rPr>
      </w:pPr>
    </w:p>
    <w:p>
      <w:pPr>
        <w:keepNext w:val="0"/>
        <w:keepLines w:val="0"/>
        <w:pageBreakBefore w:val="0"/>
        <w:kinsoku/>
        <w:wordWrap/>
        <w:overflowPunct/>
        <w:topLinePunct w:val="0"/>
        <w:autoSpaceDE/>
        <w:autoSpaceDN/>
        <w:bidi w:val="0"/>
        <w:adjustRightInd/>
        <w:spacing w:line="440" w:lineRule="exact"/>
        <w:ind w:firstLine="480" w:firstLineChars="200"/>
        <w:rPr>
          <w:rFonts w:hint="eastAsia" w:ascii="宋体" w:hAnsi="宋体"/>
          <w:sz w:val="24"/>
        </w:rPr>
      </w:pPr>
      <w:r>
        <w:rPr>
          <w:rFonts w:hint="eastAsia" w:ascii="宋体" w:hAnsi="宋体"/>
          <w:sz w:val="24"/>
        </w:rPr>
        <w:t>托代理人：                                 委托代理人：</w:t>
      </w:r>
    </w:p>
    <w:p>
      <w:pPr>
        <w:keepNext w:val="0"/>
        <w:keepLines w:val="0"/>
        <w:pageBreakBefore w:val="0"/>
        <w:kinsoku/>
        <w:wordWrap/>
        <w:overflowPunct/>
        <w:topLinePunct w:val="0"/>
        <w:autoSpaceDE/>
        <w:autoSpaceDN/>
        <w:bidi w:val="0"/>
        <w:adjustRightInd/>
        <w:spacing w:line="440" w:lineRule="exact"/>
        <w:rPr>
          <w:rFonts w:hint="eastAsia" w:ascii="宋体" w:hAnsi="宋体"/>
          <w:sz w:val="24"/>
        </w:rPr>
      </w:pPr>
    </w:p>
    <w:p>
      <w:pPr>
        <w:keepNext w:val="0"/>
        <w:keepLines w:val="0"/>
        <w:pageBreakBefore w:val="0"/>
        <w:kinsoku/>
        <w:wordWrap/>
        <w:overflowPunct/>
        <w:topLinePunct w:val="0"/>
        <w:autoSpaceDE/>
        <w:autoSpaceDN/>
        <w:bidi w:val="0"/>
        <w:adjustRightInd/>
        <w:spacing w:line="440" w:lineRule="exact"/>
        <w:ind w:firstLine="480" w:firstLineChars="200"/>
        <w:rPr>
          <w:rFonts w:hint="eastAsia" w:ascii="宋体" w:hAnsi="宋体"/>
          <w:sz w:val="24"/>
        </w:rPr>
      </w:pPr>
    </w:p>
    <w:p>
      <w:pPr>
        <w:keepNext w:val="0"/>
        <w:keepLines w:val="0"/>
        <w:pageBreakBefore w:val="0"/>
        <w:kinsoku/>
        <w:wordWrap/>
        <w:overflowPunct/>
        <w:topLinePunct w:val="0"/>
        <w:autoSpaceDE/>
        <w:autoSpaceDN/>
        <w:bidi w:val="0"/>
        <w:adjustRightInd/>
        <w:spacing w:line="440" w:lineRule="exact"/>
        <w:ind w:firstLine="480" w:firstLineChars="200"/>
        <w:rPr>
          <w:rFonts w:hint="eastAsia" w:ascii="宋体" w:hAnsi="宋体"/>
          <w:sz w:val="24"/>
        </w:rPr>
      </w:pPr>
      <w:r>
        <w:rPr>
          <w:rFonts w:hint="eastAsia" w:ascii="宋体" w:hAnsi="宋体"/>
          <w:sz w:val="24"/>
        </w:rPr>
        <w:t>签订日期：　　年　 月   日       　          签订日期：　　年　 月   日</w:t>
      </w:r>
    </w:p>
    <w:p>
      <w:pPr>
        <w:rPr>
          <w:rFonts w:hint="eastAsia"/>
        </w:rPr>
      </w:pPr>
    </w:p>
    <w:p>
      <w:pPr>
        <w:keepNext w:val="0"/>
        <w:keepLines w:val="0"/>
        <w:pageBreakBefore w:val="0"/>
        <w:widowControl w:val="0"/>
        <w:kinsoku/>
        <w:wordWrap/>
        <w:overflowPunct/>
        <w:topLinePunct w:val="0"/>
        <w:autoSpaceDE/>
        <w:autoSpaceDN/>
        <w:bidi w:val="0"/>
        <w:adjustRightInd/>
        <w:spacing w:line="480" w:lineRule="exact"/>
        <w:ind w:firstLine="468" w:firstLineChars="195"/>
        <w:textAlignment w:val="auto"/>
        <w:rPr>
          <w:rFonts w:hint="eastAsia" w:ascii="宋体" w:hAnsi="宋体" w:cs="宋体"/>
          <w:color w:val="000000" w:themeColor="text1"/>
          <w:kern w:val="0"/>
          <w:sz w:val="24"/>
          <w:lang w:eastAsia="zh-CN"/>
          <w14:textFill>
            <w14:solidFill>
              <w14:schemeClr w14:val="tx1"/>
            </w14:solidFill>
          </w14:textFill>
        </w:rPr>
      </w:pPr>
      <w:bookmarkStart w:id="8" w:name="_GoBack"/>
      <w:bookmarkEnd w:id="8"/>
    </w:p>
    <w:p>
      <w:pPr>
        <w:rPr>
          <w:rFonts w:hint="eastAsia"/>
          <w:lang w:eastAsia="zh-CN"/>
        </w:rPr>
      </w:pPr>
    </w:p>
    <w:p>
      <w:pPr>
        <w:rPr>
          <w:rFonts w:hint="eastAsia"/>
          <w:lang w:eastAsia="zh-CN"/>
        </w:rPr>
      </w:pPr>
    </w:p>
    <w:sectPr>
      <w:headerReference r:id="rId3" w:type="default"/>
      <w:footerReference r:id="rId4" w:type="default"/>
      <w:pgSz w:w="11906" w:h="16838"/>
      <w:pgMar w:top="1558" w:right="1106" w:bottom="1558" w:left="126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幼圆">
    <w:panose1 w:val="0201050906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pStyle w:val="5"/>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Pi91E0AAAAAIBAAAPAAAAAAAAAAEAIAAAACIAAABkcnMvZG93&#10;bnJldi54bWxQSwECFAAUAAAACACHTuJAAu2O5ggCAAABBAAADgAAAAAAAAABACAAAAAfAQAAZHJz&#10;L2Uyb0RvYy54bWxQSwUGAAAAAAYABgBZAQAAmQUAAAAA&#10;">
              <v:fill on="f" focussize="0,0"/>
              <v:stroke on="f"/>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VmZDliNTI5MGEzNzgwZTIzY2FkY2YzNjVmMDI2NjIifQ=="/>
  </w:docVars>
  <w:rsids>
    <w:rsidRoot w:val="00172A27"/>
    <w:rsid w:val="00001BF2"/>
    <w:rsid w:val="00045C21"/>
    <w:rsid w:val="00051D02"/>
    <w:rsid w:val="00074363"/>
    <w:rsid w:val="00076B1F"/>
    <w:rsid w:val="0008084F"/>
    <w:rsid w:val="00094B6B"/>
    <w:rsid w:val="000A0C71"/>
    <w:rsid w:val="000A1A7D"/>
    <w:rsid w:val="000D799C"/>
    <w:rsid w:val="000E17D3"/>
    <w:rsid w:val="001073D3"/>
    <w:rsid w:val="0010742E"/>
    <w:rsid w:val="00142F53"/>
    <w:rsid w:val="001438B4"/>
    <w:rsid w:val="00147A96"/>
    <w:rsid w:val="00160034"/>
    <w:rsid w:val="00172447"/>
    <w:rsid w:val="00172A27"/>
    <w:rsid w:val="0018442A"/>
    <w:rsid w:val="00191CF7"/>
    <w:rsid w:val="001B3D6C"/>
    <w:rsid w:val="001C4795"/>
    <w:rsid w:val="001E29A0"/>
    <w:rsid w:val="00201493"/>
    <w:rsid w:val="00223611"/>
    <w:rsid w:val="00257C38"/>
    <w:rsid w:val="00270DB8"/>
    <w:rsid w:val="00276870"/>
    <w:rsid w:val="002915BB"/>
    <w:rsid w:val="00292E76"/>
    <w:rsid w:val="00296E90"/>
    <w:rsid w:val="002B768E"/>
    <w:rsid w:val="002D5839"/>
    <w:rsid w:val="002E092C"/>
    <w:rsid w:val="002E5992"/>
    <w:rsid w:val="002F40F8"/>
    <w:rsid w:val="0030733C"/>
    <w:rsid w:val="00310AD3"/>
    <w:rsid w:val="003331CF"/>
    <w:rsid w:val="0034229E"/>
    <w:rsid w:val="0035305A"/>
    <w:rsid w:val="003601C8"/>
    <w:rsid w:val="00370424"/>
    <w:rsid w:val="00373BE5"/>
    <w:rsid w:val="00381AF3"/>
    <w:rsid w:val="003855AF"/>
    <w:rsid w:val="003922B2"/>
    <w:rsid w:val="003C2EE3"/>
    <w:rsid w:val="003D622C"/>
    <w:rsid w:val="003E7D19"/>
    <w:rsid w:val="003F64AE"/>
    <w:rsid w:val="004058F8"/>
    <w:rsid w:val="00411943"/>
    <w:rsid w:val="004137B4"/>
    <w:rsid w:val="004447EA"/>
    <w:rsid w:val="00447A47"/>
    <w:rsid w:val="0046591A"/>
    <w:rsid w:val="00484009"/>
    <w:rsid w:val="00485FB0"/>
    <w:rsid w:val="00496E66"/>
    <w:rsid w:val="004B20DB"/>
    <w:rsid w:val="004B2220"/>
    <w:rsid w:val="004B3431"/>
    <w:rsid w:val="004C224D"/>
    <w:rsid w:val="004C3CF2"/>
    <w:rsid w:val="004E2C1C"/>
    <w:rsid w:val="00501B2B"/>
    <w:rsid w:val="005550F3"/>
    <w:rsid w:val="00561DFC"/>
    <w:rsid w:val="00580DA8"/>
    <w:rsid w:val="00593D36"/>
    <w:rsid w:val="0059603D"/>
    <w:rsid w:val="005A2CC1"/>
    <w:rsid w:val="005A72CC"/>
    <w:rsid w:val="005C03B8"/>
    <w:rsid w:val="005D7E8A"/>
    <w:rsid w:val="005E21DA"/>
    <w:rsid w:val="005E342E"/>
    <w:rsid w:val="005E4765"/>
    <w:rsid w:val="006545CE"/>
    <w:rsid w:val="00672116"/>
    <w:rsid w:val="00677D02"/>
    <w:rsid w:val="006802C1"/>
    <w:rsid w:val="006A7527"/>
    <w:rsid w:val="006B1839"/>
    <w:rsid w:val="006B7D2F"/>
    <w:rsid w:val="006D0FBD"/>
    <w:rsid w:val="006D2B9F"/>
    <w:rsid w:val="006E04D4"/>
    <w:rsid w:val="007145A7"/>
    <w:rsid w:val="00716B76"/>
    <w:rsid w:val="0073247F"/>
    <w:rsid w:val="00761C7A"/>
    <w:rsid w:val="00764EC8"/>
    <w:rsid w:val="00796362"/>
    <w:rsid w:val="007B4426"/>
    <w:rsid w:val="007D3AFD"/>
    <w:rsid w:val="007D6A39"/>
    <w:rsid w:val="007F56F6"/>
    <w:rsid w:val="007F6B2A"/>
    <w:rsid w:val="00821ADC"/>
    <w:rsid w:val="00852823"/>
    <w:rsid w:val="00854605"/>
    <w:rsid w:val="00875876"/>
    <w:rsid w:val="008875A4"/>
    <w:rsid w:val="00887B29"/>
    <w:rsid w:val="00893AC6"/>
    <w:rsid w:val="008B4CFB"/>
    <w:rsid w:val="008C2701"/>
    <w:rsid w:val="008D6298"/>
    <w:rsid w:val="008E2C19"/>
    <w:rsid w:val="008F2D68"/>
    <w:rsid w:val="008F4BA5"/>
    <w:rsid w:val="00922467"/>
    <w:rsid w:val="0092630D"/>
    <w:rsid w:val="009463F9"/>
    <w:rsid w:val="00951B76"/>
    <w:rsid w:val="00973D7C"/>
    <w:rsid w:val="00977DDE"/>
    <w:rsid w:val="009B7788"/>
    <w:rsid w:val="009C7EC7"/>
    <w:rsid w:val="009E4081"/>
    <w:rsid w:val="009E591E"/>
    <w:rsid w:val="009F08CD"/>
    <w:rsid w:val="00A0641E"/>
    <w:rsid w:val="00A2286E"/>
    <w:rsid w:val="00A61C20"/>
    <w:rsid w:val="00A63DF7"/>
    <w:rsid w:val="00A77D1D"/>
    <w:rsid w:val="00A84265"/>
    <w:rsid w:val="00AA77D6"/>
    <w:rsid w:val="00AD485B"/>
    <w:rsid w:val="00AD4E3A"/>
    <w:rsid w:val="00AD558A"/>
    <w:rsid w:val="00AE7BB1"/>
    <w:rsid w:val="00AF4D2E"/>
    <w:rsid w:val="00B01DAD"/>
    <w:rsid w:val="00B51CBE"/>
    <w:rsid w:val="00B568D1"/>
    <w:rsid w:val="00B665E9"/>
    <w:rsid w:val="00B94F17"/>
    <w:rsid w:val="00BB3AC2"/>
    <w:rsid w:val="00BB7E7D"/>
    <w:rsid w:val="00BD0929"/>
    <w:rsid w:val="00BE1465"/>
    <w:rsid w:val="00BE20B3"/>
    <w:rsid w:val="00BE3C86"/>
    <w:rsid w:val="00BF7F1C"/>
    <w:rsid w:val="00C077DB"/>
    <w:rsid w:val="00C35B2F"/>
    <w:rsid w:val="00C4638C"/>
    <w:rsid w:val="00C471B1"/>
    <w:rsid w:val="00C75B9B"/>
    <w:rsid w:val="00C76E90"/>
    <w:rsid w:val="00C80541"/>
    <w:rsid w:val="00C82180"/>
    <w:rsid w:val="00C8440A"/>
    <w:rsid w:val="00CB1303"/>
    <w:rsid w:val="00CD67AB"/>
    <w:rsid w:val="00CE574F"/>
    <w:rsid w:val="00CF1A8B"/>
    <w:rsid w:val="00D02A14"/>
    <w:rsid w:val="00D24697"/>
    <w:rsid w:val="00D47512"/>
    <w:rsid w:val="00D94E9B"/>
    <w:rsid w:val="00DA2EF4"/>
    <w:rsid w:val="00DC75EB"/>
    <w:rsid w:val="00DC7A16"/>
    <w:rsid w:val="00DD1A31"/>
    <w:rsid w:val="00DD1C25"/>
    <w:rsid w:val="00DD783B"/>
    <w:rsid w:val="00DE3DC6"/>
    <w:rsid w:val="00DE5A74"/>
    <w:rsid w:val="00DF0E40"/>
    <w:rsid w:val="00E079AD"/>
    <w:rsid w:val="00E109AE"/>
    <w:rsid w:val="00E14CC6"/>
    <w:rsid w:val="00E37DC2"/>
    <w:rsid w:val="00E420AF"/>
    <w:rsid w:val="00E42ADC"/>
    <w:rsid w:val="00E52510"/>
    <w:rsid w:val="00E64A99"/>
    <w:rsid w:val="00E7059D"/>
    <w:rsid w:val="00E72FFE"/>
    <w:rsid w:val="00E95E76"/>
    <w:rsid w:val="00EA6AF4"/>
    <w:rsid w:val="00EC2E42"/>
    <w:rsid w:val="00EC6782"/>
    <w:rsid w:val="00F136E7"/>
    <w:rsid w:val="00F21EA6"/>
    <w:rsid w:val="00F27C8B"/>
    <w:rsid w:val="00F31ABE"/>
    <w:rsid w:val="00F36C0E"/>
    <w:rsid w:val="00F4418E"/>
    <w:rsid w:val="00F53599"/>
    <w:rsid w:val="00F800BB"/>
    <w:rsid w:val="00F91155"/>
    <w:rsid w:val="00F9572E"/>
    <w:rsid w:val="00FB34AA"/>
    <w:rsid w:val="00FB39BE"/>
    <w:rsid w:val="00FD0A84"/>
    <w:rsid w:val="00FE48F4"/>
    <w:rsid w:val="0134185B"/>
    <w:rsid w:val="01353D0F"/>
    <w:rsid w:val="0149496F"/>
    <w:rsid w:val="01656CC4"/>
    <w:rsid w:val="018B1BF8"/>
    <w:rsid w:val="01BF6629"/>
    <w:rsid w:val="01C94F17"/>
    <w:rsid w:val="01D0349F"/>
    <w:rsid w:val="01DD41C2"/>
    <w:rsid w:val="02046F29"/>
    <w:rsid w:val="02AC0F47"/>
    <w:rsid w:val="02BA18AE"/>
    <w:rsid w:val="02CE17E8"/>
    <w:rsid w:val="02D72264"/>
    <w:rsid w:val="02FB6B16"/>
    <w:rsid w:val="031753A0"/>
    <w:rsid w:val="03191F32"/>
    <w:rsid w:val="036C52BA"/>
    <w:rsid w:val="0399158F"/>
    <w:rsid w:val="03D56A1F"/>
    <w:rsid w:val="03D57CB6"/>
    <w:rsid w:val="044C1F85"/>
    <w:rsid w:val="05835CF9"/>
    <w:rsid w:val="05B36BB2"/>
    <w:rsid w:val="05C432C0"/>
    <w:rsid w:val="05CA0F66"/>
    <w:rsid w:val="05CF5FA2"/>
    <w:rsid w:val="069B75C0"/>
    <w:rsid w:val="06BA630B"/>
    <w:rsid w:val="06BA6D55"/>
    <w:rsid w:val="06D31875"/>
    <w:rsid w:val="06ED4932"/>
    <w:rsid w:val="07375BAD"/>
    <w:rsid w:val="073B3887"/>
    <w:rsid w:val="07693A2F"/>
    <w:rsid w:val="07872FDB"/>
    <w:rsid w:val="07E254FB"/>
    <w:rsid w:val="07ED3E6D"/>
    <w:rsid w:val="08035B97"/>
    <w:rsid w:val="08446FA0"/>
    <w:rsid w:val="0865515F"/>
    <w:rsid w:val="086D16CA"/>
    <w:rsid w:val="08C178E9"/>
    <w:rsid w:val="08D93D0B"/>
    <w:rsid w:val="091A24B2"/>
    <w:rsid w:val="09485583"/>
    <w:rsid w:val="0A264EAF"/>
    <w:rsid w:val="0A2F517D"/>
    <w:rsid w:val="0A4C2C72"/>
    <w:rsid w:val="0A7232C9"/>
    <w:rsid w:val="0AE57816"/>
    <w:rsid w:val="0B642C7A"/>
    <w:rsid w:val="0B691990"/>
    <w:rsid w:val="0C03337B"/>
    <w:rsid w:val="0C627017"/>
    <w:rsid w:val="0DC21F49"/>
    <w:rsid w:val="0E35767A"/>
    <w:rsid w:val="0E5B71E0"/>
    <w:rsid w:val="0E5C78A3"/>
    <w:rsid w:val="0F004A9B"/>
    <w:rsid w:val="0F307AB2"/>
    <w:rsid w:val="0FC73288"/>
    <w:rsid w:val="0FC91878"/>
    <w:rsid w:val="0FD4268B"/>
    <w:rsid w:val="102056F8"/>
    <w:rsid w:val="10294501"/>
    <w:rsid w:val="10861614"/>
    <w:rsid w:val="119E2974"/>
    <w:rsid w:val="11FC55B2"/>
    <w:rsid w:val="124F64F3"/>
    <w:rsid w:val="127641B7"/>
    <w:rsid w:val="1277475A"/>
    <w:rsid w:val="128F5FB8"/>
    <w:rsid w:val="129836AF"/>
    <w:rsid w:val="12A9602F"/>
    <w:rsid w:val="12BE7C7F"/>
    <w:rsid w:val="12C47381"/>
    <w:rsid w:val="13043A46"/>
    <w:rsid w:val="130A686C"/>
    <w:rsid w:val="135E2714"/>
    <w:rsid w:val="13EA7D68"/>
    <w:rsid w:val="13FF0D0B"/>
    <w:rsid w:val="1417033E"/>
    <w:rsid w:val="142B35CE"/>
    <w:rsid w:val="14C56374"/>
    <w:rsid w:val="15082937"/>
    <w:rsid w:val="15273D58"/>
    <w:rsid w:val="15811B5B"/>
    <w:rsid w:val="15AE7982"/>
    <w:rsid w:val="15E07984"/>
    <w:rsid w:val="160A2881"/>
    <w:rsid w:val="163766BB"/>
    <w:rsid w:val="163D5F6B"/>
    <w:rsid w:val="166242C9"/>
    <w:rsid w:val="16CE0B7D"/>
    <w:rsid w:val="17237061"/>
    <w:rsid w:val="173F3FC6"/>
    <w:rsid w:val="175B7066"/>
    <w:rsid w:val="177E450E"/>
    <w:rsid w:val="17D45C0F"/>
    <w:rsid w:val="188D7E54"/>
    <w:rsid w:val="18CB2F80"/>
    <w:rsid w:val="18EE193B"/>
    <w:rsid w:val="19FD549D"/>
    <w:rsid w:val="1ABE298D"/>
    <w:rsid w:val="1ADD5174"/>
    <w:rsid w:val="1AE257AE"/>
    <w:rsid w:val="1B6B20A5"/>
    <w:rsid w:val="1B880CB1"/>
    <w:rsid w:val="1C256156"/>
    <w:rsid w:val="1C276622"/>
    <w:rsid w:val="1C782696"/>
    <w:rsid w:val="1C8231BE"/>
    <w:rsid w:val="1C902058"/>
    <w:rsid w:val="1D1327C1"/>
    <w:rsid w:val="1D844366"/>
    <w:rsid w:val="1D8F06AE"/>
    <w:rsid w:val="1DC05D68"/>
    <w:rsid w:val="1DE678D0"/>
    <w:rsid w:val="1DF83E91"/>
    <w:rsid w:val="1E0400A7"/>
    <w:rsid w:val="1E6D11FC"/>
    <w:rsid w:val="1F113344"/>
    <w:rsid w:val="1F330EF8"/>
    <w:rsid w:val="1F4B7152"/>
    <w:rsid w:val="1F513CA8"/>
    <w:rsid w:val="20445990"/>
    <w:rsid w:val="205C1778"/>
    <w:rsid w:val="20892A22"/>
    <w:rsid w:val="20A0788B"/>
    <w:rsid w:val="20D234E6"/>
    <w:rsid w:val="20DE431E"/>
    <w:rsid w:val="211025E1"/>
    <w:rsid w:val="211830D2"/>
    <w:rsid w:val="21274DA2"/>
    <w:rsid w:val="215A3AB3"/>
    <w:rsid w:val="218F764D"/>
    <w:rsid w:val="222C7AB8"/>
    <w:rsid w:val="223022D3"/>
    <w:rsid w:val="228D71DB"/>
    <w:rsid w:val="236E0751"/>
    <w:rsid w:val="240A1406"/>
    <w:rsid w:val="24110CB8"/>
    <w:rsid w:val="243510D4"/>
    <w:rsid w:val="248C288A"/>
    <w:rsid w:val="249B0A92"/>
    <w:rsid w:val="24A759DB"/>
    <w:rsid w:val="24B6761D"/>
    <w:rsid w:val="24D16AEA"/>
    <w:rsid w:val="254250A8"/>
    <w:rsid w:val="25AF2C6D"/>
    <w:rsid w:val="25B92378"/>
    <w:rsid w:val="26C40B4B"/>
    <w:rsid w:val="26FA5A34"/>
    <w:rsid w:val="27013B59"/>
    <w:rsid w:val="287C188E"/>
    <w:rsid w:val="288551E7"/>
    <w:rsid w:val="289066E0"/>
    <w:rsid w:val="29847A81"/>
    <w:rsid w:val="2A36061B"/>
    <w:rsid w:val="2A556978"/>
    <w:rsid w:val="2A5C55CF"/>
    <w:rsid w:val="2AB7228A"/>
    <w:rsid w:val="2AC16E4F"/>
    <w:rsid w:val="2AF7447D"/>
    <w:rsid w:val="2B1E4C8C"/>
    <w:rsid w:val="2B2A2FD9"/>
    <w:rsid w:val="2B805BCD"/>
    <w:rsid w:val="2BBC3B7F"/>
    <w:rsid w:val="2BBF048E"/>
    <w:rsid w:val="2BE5411B"/>
    <w:rsid w:val="2C0520D1"/>
    <w:rsid w:val="2C3C2E78"/>
    <w:rsid w:val="2C76366E"/>
    <w:rsid w:val="2C90798A"/>
    <w:rsid w:val="2CA13EC5"/>
    <w:rsid w:val="2CAA7F15"/>
    <w:rsid w:val="2CB65C7D"/>
    <w:rsid w:val="2D1E1CE5"/>
    <w:rsid w:val="2D312440"/>
    <w:rsid w:val="2D4D7E8B"/>
    <w:rsid w:val="2D662373"/>
    <w:rsid w:val="2D721A06"/>
    <w:rsid w:val="2D76092E"/>
    <w:rsid w:val="2D786770"/>
    <w:rsid w:val="2D9301F8"/>
    <w:rsid w:val="2DC071BC"/>
    <w:rsid w:val="2DCA40C4"/>
    <w:rsid w:val="2E4722CA"/>
    <w:rsid w:val="2E514EF7"/>
    <w:rsid w:val="2EE9735C"/>
    <w:rsid w:val="2F081A5A"/>
    <w:rsid w:val="2F3D6487"/>
    <w:rsid w:val="2F690A46"/>
    <w:rsid w:val="2F7012D5"/>
    <w:rsid w:val="2FA141FE"/>
    <w:rsid w:val="2FD23E16"/>
    <w:rsid w:val="30E57FFF"/>
    <w:rsid w:val="31183C37"/>
    <w:rsid w:val="31210D3C"/>
    <w:rsid w:val="315166AB"/>
    <w:rsid w:val="31FB58A6"/>
    <w:rsid w:val="320B6E9B"/>
    <w:rsid w:val="323668DE"/>
    <w:rsid w:val="323D2EA7"/>
    <w:rsid w:val="32A939A4"/>
    <w:rsid w:val="32CB5278"/>
    <w:rsid w:val="32F95E0C"/>
    <w:rsid w:val="33762B44"/>
    <w:rsid w:val="33F46BC6"/>
    <w:rsid w:val="33FA5003"/>
    <w:rsid w:val="34787C07"/>
    <w:rsid w:val="34D874BA"/>
    <w:rsid w:val="34EA3885"/>
    <w:rsid w:val="34F01CDA"/>
    <w:rsid w:val="34F860CC"/>
    <w:rsid w:val="3507519C"/>
    <w:rsid w:val="35301D0A"/>
    <w:rsid w:val="35661336"/>
    <w:rsid w:val="358A78ED"/>
    <w:rsid w:val="35981B85"/>
    <w:rsid w:val="35BC0135"/>
    <w:rsid w:val="35FC6014"/>
    <w:rsid w:val="35FF4782"/>
    <w:rsid w:val="36392E40"/>
    <w:rsid w:val="3647730B"/>
    <w:rsid w:val="3650258D"/>
    <w:rsid w:val="36DE12F2"/>
    <w:rsid w:val="37766767"/>
    <w:rsid w:val="37A238FB"/>
    <w:rsid w:val="38637461"/>
    <w:rsid w:val="38990AA1"/>
    <w:rsid w:val="38AF2F46"/>
    <w:rsid w:val="38FD02F4"/>
    <w:rsid w:val="390C65EA"/>
    <w:rsid w:val="39544A8A"/>
    <w:rsid w:val="396B6DD4"/>
    <w:rsid w:val="39B91003"/>
    <w:rsid w:val="39C95FD0"/>
    <w:rsid w:val="39EE7A9E"/>
    <w:rsid w:val="3A080637"/>
    <w:rsid w:val="3A257964"/>
    <w:rsid w:val="3A30455A"/>
    <w:rsid w:val="3AA05B89"/>
    <w:rsid w:val="3AFD63B4"/>
    <w:rsid w:val="3B121B64"/>
    <w:rsid w:val="3B145739"/>
    <w:rsid w:val="3B8A1A7E"/>
    <w:rsid w:val="3BB42506"/>
    <w:rsid w:val="3BD57167"/>
    <w:rsid w:val="3C025A83"/>
    <w:rsid w:val="3C795D45"/>
    <w:rsid w:val="3C8E474E"/>
    <w:rsid w:val="3C992DC6"/>
    <w:rsid w:val="3C9E186E"/>
    <w:rsid w:val="3CA72724"/>
    <w:rsid w:val="3CEA09F1"/>
    <w:rsid w:val="3D20796B"/>
    <w:rsid w:val="3D604E89"/>
    <w:rsid w:val="3DD55545"/>
    <w:rsid w:val="3E482613"/>
    <w:rsid w:val="3EDF3058"/>
    <w:rsid w:val="3F19622C"/>
    <w:rsid w:val="3F253F62"/>
    <w:rsid w:val="3F4624B6"/>
    <w:rsid w:val="3F5B1E05"/>
    <w:rsid w:val="3F9B2DCE"/>
    <w:rsid w:val="3FB307B7"/>
    <w:rsid w:val="4061451C"/>
    <w:rsid w:val="407707ED"/>
    <w:rsid w:val="40AA0920"/>
    <w:rsid w:val="40D014C0"/>
    <w:rsid w:val="40F95D14"/>
    <w:rsid w:val="414C2001"/>
    <w:rsid w:val="41607C54"/>
    <w:rsid w:val="41CB00EC"/>
    <w:rsid w:val="42406517"/>
    <w:rsid w:val="424E557E"/>
    <w:rsid w:val="425D23F3"/>
    <w:rsid w:val="426D046C"/>
    <w:rsid w:val="428A306B"/>
    <w:rsid w:val="42A55E25"/>
    <w:rsid w:val="432359D6"/>
    <w:rsid w:val="435C3280"/>
    <w:rsid w:val="43615785"/>
    <w:rsid w:val="439374D6"/>
    <w:rsid w:val="439B3922"/>
    <w:rsid w:val="43AE7DCC"/>
    <w:rsid w:val="43C55BC1"/>
    <w:rsid w:val="43CC3956"/>
    <w:rsid w:val="442830A5"/>
    <w:rsid w:val="447D7D11"/>
    <w:rsid w:val="44AB543E"/>
    <w:rsid w:val="44CB5A6D"/>
    <w:rsid w:val="44ED5522"/>
    <w:rsid w:val="45566A8C"/>
    <w:rsid w:val="456B6447"/>
    <w:rsid w:val="459D697D"/>
    <w:rsid w:val="45AF3FA5"/>
    <w:rsid w:val="46394FC6"/>
    <w:rsid w:val="46D53DA4"/>
    <w:rsid w:val="46EE7A0F"/>
    <w:rsid w:val="47397E0A"/>
    <w:rsid w:val="473E1D1D"/>
    <w:rsid w:val="47473E0B"/>
    <w:rsid w:val="478C1170"/>
    <w:rsid w:val="4795415F"/>
    <w:rsid w:val="47FA4464"/>
    <w:rsid w:val="480D0878"/>
    <w:rsid w:val="483B1360"/>
    <w:rsid w:val="48774F00"/>
    <w:rsid w:val="487B4BF3"/>
    <w:rsid w:val="48835907"/>
    <w:rsid w:val="48C33317"/>
    <w:rsid w:val="48E41870"/>
    <w:rsid w:val="49145521"/>
    <w:rsid w:val="492A23F4"/>
    <w:rsid w:val="49773C28"/>
    <w:rsid w:val="49B80B02"/>
    <w:rsid w:val="49DC4035"/>
    <w:rsid w:val="4A042255"/>
    <w:rsid w:val="4A5B7D47"/>
    <w:rsid w:val="4A6F0AD8"/>
    <w:rsid w:val="4AF11F2F"/>
    <w:rsid w:val="4B7E556C"/>
    <w:rsid w:val="4B7F5906"/>
    <w:rsid w:val="4BB00250"/>
    <w:rsid w:val="4C0213F4"/>
    <w:rsid w:val="4C4446AE"/>
    <w:rsid w:val="4C480112"/>
    <w:rsid w:val="4C6F4853"/>
    <w:rsid w:val="4C7308C9"/>
    <w:rsid w:val="4D025E83"/>
    <w:rsid w:val="4D2B4F8F"/>
    <w:rsid w:val="4D377E11"/>
    <w:rsid w:val="4D43295F"/>
    <w:rsid w:val="4DF53F69"/>
    <w:rsid w:val="4E34602C"/>
    <w:rsid w:val="4E460AE6"/>
    <w:rsid w:val="4E505F0D"/>
    <w:rsid w:val="4E617863"/>
    <w:rsid w:val="4E6A4E77"/>
    <w:rsid w:val="4EA175B8"/>
    <w:rsid w:val="4EA417C5"/>
    <w:rsid w:val="4EC00138"/>
    <w:rsid w:val="4ED232B7"/>
    <w:rsid w:val="4EDD31D7"/>
    <w:rsid w:val="4F041DA9"/>
    <w:rsid w:val="4F4915A7"/>
    <w:rsid w:val="4F6B75B6"/>
    <w:rsid w:val="4FCA1762"/>
    <w:rsid w:val="4FD17A9A"/>
    <w:rsid w:val="4FDF015D"/>
    <w:rsid w:val="50871E3A"/>
    <w:rsid w:val="50AD614E"/>
    <w:rsid w:val="51792864"/>
    <w:rsid w:val="520477FB"/>
    <w:rsid w:val="52082E5D"/>
    <w:rsid w:val="526A6B34"/>
    <w:rsid w:val="52D77EAA"/>
    <w:rsid w:val="52DB1578"/>
    <w:rsid w:val="52E542AB"/>
    <w:rsid w:val="5338194F"/>
    <w:rsid w:val="53413B53"/>
    <w:rsid w:val="53807425"/>
    <w:rsid w:val="53911E27"/>
    <w:rsid w:val="54394D97"/>
    <w:rsid w:val="5484681C"/>
    <w:rsid w:val="549F0513"/>
    <w:rsid w:val="54A9691F"/>
    <w:rsid w:val="54D44008"/>
    <w:rsid w:val="54D728E6"/>
    <w:rsid w:val="550324C2"/>
    <w:rsid w:val="55125AD0"/>
    <w:rsid w:val="551C0163"/>
    <w:rsid w:val="55597600"/>
    <w:rsid w:val="55F03BF8"/>
    <w:rsid w:val="560976C3"/>
    <w:rsid w:val="569A7D90"/>
    <w:rsid w:val="574259FA"/>
    <w:rsid w:val="574A06FC"/>
    <w:rsid w:val="575255F7"/>
    <w:rsid w:val="57AD7E90"/>
    <w:rsid w:val="57E1549B"/>
    <w:rsid w:val="583F530D"/>
    <w:rsid w:val="587210B0"/>
    <w:rsid w:val="58AD2046"/>
    <w:rsid w:val="58DE293D"/>
    <w:rsid w:val="593A4D40"/>
    <w:rsid w:val="593E5EF4"/>
    <w:rsid w:val="595C18F0"/>
    <w:rsid w:val="59891EF8"/>
    <w:rsid w:val="59BC7EEF"/>
    <w:rsid w:val="5A011185"/>
    <w:rsid w:val="5A0A27AE"/>
    <w:rsid w:val="5A513A05"/>
    <w:rsid w:val="5A8C4263"/>
    <w:rsid w:val="5AE20B01"/>
    <w:rsid w:val="5B22253E"/>
    <w:rsid w:val="5B2901E9"/>
    <w:rsid w:val="5B8D2D21"/>
    <w:rsid w:val="5B8D3EEF"/>
    <w:rsid w:val="5C802F74"/>
    <w:rsid w:val="5C86325F"/>
    <w:rsid w:val="5C946353"/>
    <w:rsid w:val="5CB07599"/>
    <w:rsid w:val="5CDD049B"/>
    <w:rsid w:val="5CDF2289"/>
    <w:rsid w:val="5D3C274B"/>
    <w:rsid w:val="5D97217A"/>
    <w:rsid w:val="5DD14BE9"/>
    <w:rsid w:val="5E2B5748"/>
    <w:rsid w:val="5EA93D0F"/>
    <w:rsid w:val="5EC20387"/>
    <w:rsid w:val="5F1A6ABC"/>
    <w:rsid w:val="5F252FFA"/>
    <w:rsid w:val="5F3833E6"/>
    <w:rsid w:val="5F832C78"/>
    <w:rsid w:val="5F851ACB"/>
    <w:rsid w:val="5FD27396"/>
    <w:rsid w:val="5FD55B32"/>
    <w:rsid w:val="60822AF9"/>
    <w:rsid w:val="609A4BD3"/>
    <w:rsid w:val="60F634AE"/>
    <w:rsid w:val="611933AE"/>
    <w:rsid w:val="61471ACE"/>
    <w:rsid w:val="61C31A11"/>
    <w:rsid w:val="61D0084D"/>
    <w:rsid w:val="62005EEF"/>
    <w:rsid w:val="623C1EB4"/>
    <w:rsid w:val="6250716D"/>
    <w:rsid w:val="627209BD"/>
    <w:rsid w:val="62B77C63"/>
    <w:rsid w:val="62FE3BE6"/>
    <w:rsid w:val="63050ED2"/>
    <w:rsid w:val="63FB28D4"/>
    <w:rsid w:val="64561B9C"/>
    <w:rsid w:val="648806BE"/>
    <w:rsid w:val="64AA23BC"/>
    <w:rsid w:val="64B147DE"/>
    <w:rsid w:val="6501685F"/>
    <w:rsid w:val="654A5B17"/>
    <w:rsid w:val="656D3966"/>
    <w:rsid w:val="65975EE4"/>
    <w:rsid w:val="65AB4911"/>
    <w:rsid w:val="65D24D0D"/>
    <w:rsid w:val="65F32E0C"/>
    <w:rsid w:val="661F1614"/>
    <w:rsid w:val="6635242D"/>
    <w:rsid w:val="664A1B6B"/>
    <w:rsid w:val="66560AC6"/>
    <w:rsid w:val="66730101"/>
    <w:rsid w:val="66CD08B8"/>
    <w:rsid w:val="66EF318B"/>
    <w:rsid w:val="67247BAE"/>
    <w:rsid w:val="67331C0B"/>
    <w:rsid w:val="676C1430"/>
    <w:rsid w:val="67961FC2"/>
    <w:rsid w:val="67C44D21"/>
    <w:rsid w:val="67D11A4E"/>
    <w:rsid w:val="684D52C4"/>
    <w:rsid w:val="68590ED9"/>
    <w:rsid w:val="69344C1E"/>
    <w:rsid w:val="69931944"/>
    <w:rsid w:val="69BB1DA2"/>
    <w:rsid w:val="6A1828AA"/>
    <w:rsid w:val="6A296884"/>
    <w:rsid w:val="6A445335"/>
    <w:rsid w:val="6A846C3C"/>
    <w:rsid w:val="6A86532E"/>
    <w:rsid w:val="6A9040D6"/>
    <w:rsid w:val="6B6141DE"/>
    <w:rsid w:val="6B787743"/>
    <w:rsid w:val="6C225202"/>
    <w:rsid w:val="6C2E7676"/>
    <w:rsid w:val="6C760AB3"/>
    <w:rsid w:val="6C7C646E"/>
    <w:rsid w:val="6CB92BD1"/>
    <w:rsid w:val="6CD161EC"/>
    <w:rsid w:val="6CDF35C4"/>
    <w:rsid w:val="6DFC3ED2"/>
    <w:rsid w:val="6E316EA6"/>
    <w:rsid w:val="6E8C763E"/>
    <w:rsid w:val="6EE36ECA"/>
    <w:rsid w:val="6F26070E"/>
    <w:rsid w:val="6F310485"/>
    <w:rsid w:val="6F4D795C"/>
    <w:rsid w:val="6FFB46E7"/>
    <w:rsid w:val="70447E3C"/>
    <w:rsid w:val="7060454A"/>
    <w:rsid w:val="70B110BD"/>
    <w:rsid w:val="70CB47E1"/>
    <w:rsid w:val="70EC47EA"/>
    <w:rsid w:val="710A284E"/>
    <w:rsid w:val="713D058A"/>
    <w:rsid w:val="717711B4"/>
    <w:rsid w:val="717A3DA5"/>
    <w:rsid w:val="71A05546"/>
    <w:rsid w:val="71D00A9E"/>
    <w:rsid w:val="721B0557"/>
    <w:rsid w:val="7237504A"/>
    <w:rsid w:val="724E4FA2"/>
    <w:rsid w:val="7275065F"/>
    <w:rsid w:val="72A20E4A"/>
    <w:rsid w:val="73970746"/>
    <w:rsid w:val="73B136CB"/>
    <w:rsid w:val="73B55051"/>
    <w:rsid w:val="74267E75"/>
    <w:rsid w:val="744011B9"/>
    <w:rsid w:val="74580127"/>
    <w:rsid w:val="74AB65E8"/>
    <w:rsid w:val="74CF12E9"/>
    <w:rsid w:val="74F03CA1"/>
    <w:rsid w:val="74F846EB"/>
    <w:rsid w:val="766E45C4"/>
    <w:rsid w:val="769B255A"/>
    <w:rsid w:val="76F51E90"/>
    <w:rsid w:val="7739385F"/>
    <w:rsid w:val="777D3E7E"/>
    <w:rsid w:val="77996839"/>
    <w:rsid w:val="781174F2"/>
    <w:rsid w:val="78361072"/>
    <w:rsid w:val="78422E7D"/>
    <w:rsid w:val="784D5990"/>
    <w:rsid w:val="785228DA"/>
    <w:rsid w:val="786575AD"/>
    <w:rsid w:val="787F0879"/>
    <w:rsid w:val="78A02FA0"/>
    <w:rsid w:val="78E9384A"/>
    <w:rsid w:val="794D5A65"/>
    <w:rsid w:val="79922C1B"/>
    <w:rsid w:val="79951709"/>
    <w:rsid w:val="79966DD3"/>
    <w:rsid w:val="79A84582"/>
    <w:rsid w:val="79B25E17"/>
    <w:rsid w:val="79C23BFC"/>
    <w:rsid w:val="79F301DD"/>
    <w:rsid w:val="7A843160"/>
    <w:rsid w:val="7A8772A3"/>
    <w:rsid w:val="7A904AD5"/>
    <w:rsid w:val="7ABE6A3D"/>
    <w:rsid w:val="7AC72841"/>
    <w:rsid w:val="7B186513"/>
    <w:rsid w:val="7B4435A2"/>
    <w:rsid w:val="7B651423"/>
    <w:rsid w:val="7B814910"/>
    <w:rsid w:val="7B87581E"/>
    <w:rsid w:val="7BF20F67"/>
    <w:rsid w:val="7C120713"/>
    <w:rsid w:val="7C263DF1"/>
    <w:rsid w:val="7C436E29"/>
    <w:rsid w:val="7C4F7E97"/>
    <w:rsid w:val="7C5517EE"/>
    <w:rsid w:val="7CFD5A78"/>
    <w:rsid w:val="7D103724"/>
    <w:rsid w:val="7D511F32"/>
    <w:rsid w:val="7D573AFD"/>
    <w:rsid w:val="7D6B1F87"/>
    <w:rsid w:val="7DA83579"/>
    <w:rsid w:val="7DBC6038"/>
    <w:rsid w:val="7DE73065"/>
    <w:rsid w:val="7DF43ABC"/>
    <w:rsid w:val="7E222C36"/>
    <w:rsid w:val="7E7310D0"/>
    <w:rsid w:val="7E9A5D97"/>
    <w:rsid w:val="7EE959EB"/>
    <w:rsid w:val="7F9B1945"/>
    <w:rsid w:val="7FD8327F"/>
    <w:rsid w:val="7FDC6E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line="360" w:lineRule="auto"/>
      <w:ind w:left="540" w:firstLine="660" w:firstLineChars="275"/>
    </w:pPr>
    <w:rPr>
      <w:rFonts w:ascii="幼圆" w:eastAsia="幼圆"/>
      <w:sz w:val="24"/>
    </w:rPr>
  </w:style>
  <w:style w:type="paragraph" w:styleId="3">
    <w:name w:val="Date"/>
    <w:basedOn w:val="1"/>
    <w:next w:val="1"/>
    <w:qFormat/>
    <w:uiPriority w:val="0"/>
    <w:pPr>
      <w:ind w:left="100" w:leftChars="2500"/>
    </w:pPr>
  </w:style>
  <w:style w:type="paragraph" w:styleId="4">
    <w:name w:val="Balloon Text"/>
    <w:basedOn w:val="1"/>
    <w:qFormat/>
    <w:uiPriority w:val="0"/>
    <w:rPr>
      <w:sz w:val="18"/>
      <w:szCs w:val="18"/>
    </w:rPr>
  </w:style>
  <w:style w:type="paragraph" w:styleId="5">
    <w:name w:val="footer"/>
    <w:basedOn w:val="1"/>
    <w:link w:val="15"/>
    <w:qFormat/>
    <w:uiPriority w:val="0"/>
    <w:pPr>
      <w:tabs>
        <w:tab w:val="center" w:pos="4153"/>
        <w:tab w:val="right" w:pos="8306"/>
      </w:tabs>
      <w:snapToGrid w:val="0"/>
      <w:jc w:val="left"/>
    </w:pPr>
    <w:rPr>
      <w:sz w:val="18"/>
      <w:szCs w:val="18"/>
    </w:rPr>
  </w:style>
  <w:style w:type="paragraph" w:styleId="6">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Autospacing="1" w:after="100" w:afterAutospacing="1"/>
      <w:jc w:val="left"/>
    </w:pPr>
    <w:rPr>
      <w:rFonts w:ascii="宋体" w:hAnsi="宋体"/>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qFormat/>
    <w:uiPriority w:val="0"/>
    <w:rPr>
      <w:b/>
      <w:bCs/>
    </w:rPr>
  </w:style>
  <w:style w:type="character" w:styleId="12">
    <w:name w:val="page number"/>
    <w:basedOn w:val="10"/>
    <w:qFormat/>
    <w:uiPriority w:val="0"/>
  </w:style>
  <w:style w:type="character" w:styleId="13">
    <w:name w:val="FollowedHyperlink"/>
    <w:qFormat/>
    <w:uiPriority w:val="99"/>
    <w:rPr>
      <w:color w:val="666666"/>
      <w:u w:val="none"/>
    </w:rPr>
  </w:style>
  <w:style w:type="character" w:styleId="14">
    <w:name w:val="Hyperlink"/>
    <w:qFormat/>
    <w:uiPriority w:val="99"/>
    <w:rPr>
      <w:color w:val="666666"/>
      <w:u w:val="none"/>
    </w:rPr>
  </w:style>
  <w:style w:type="character" w:customStyle="1" w:styleId="15">
    <w:name w:val="页脚 字符"/>
    <w:link w:val="5"/>
    <w:qFormat/>
    <w:uiPriority w:val="0"/>
    <w:rPr>
      <w:kern w:val="2"/>
      <w:sz w:val="18"/>
      <w:szCs w:val="18"/>
    </w:rPr>
  </w:style>
  <w:style w:type="character" w:customStyle="1" w:styleId="16">
    <w:name w:val="页眉 字符"/>
    <w:link w:val="6"/>
    <w:qFormat/>
    <w:uiPriority w:val="0"/>
    <w:rPr>
      <w:kern w:val="2"/>
      <w:sz w:val="18"/>
      <w:szCs w:val="18"/>
    </w:rPr>
  </w:style>
  <w:style w:type="paragraph" w:customStyle="1" w:styleId="17">
    <w:name w:val="_Style 15"/>
    <w:basedOn w:val="1"/>
    <w:qFormat/>
    <w:uiPriority w:val="0"/>
    <w:pPr>
      <w:widowControl/>
      <w:spacing w:after="160" w:line="240" w:lineRule="exact"/>
      <w:ind w:firstLine="420" w:firstLineChars="200"/>
      <w:jc w:val="left"/>
    </w:pPr>
  </w:style>
  <w:style w:type="character" w:customStyle="1" w:styleId="18">
    <w:name w:val="l-open"/>
    <w:qFormat/>
    <w:uiPriority w:val="0"/>
  </w:style>
  <w:style w:type="character" w:customStyle="1" w:styleId="19">
    <w:name w:val="folder"/>
    <w:qFormat/>
    <w:uiPriority w:val="0"/>
  </w:style>
  <w:style w:type="character" w:customStyle="1" w:styleId="20">
    <w:name w:val="file"/>
    <w:qFormat/>
    <w:uiPriority w:val="0"/>
  </w:style>
  <w:style w:type="paragraph" w:customStyle="1" w:styleId="21">
    <w:name w:val="_Style 1"/>
    <w:basedOn w:val="1"/>
    <w:qFormat/>
    <w:uiPriority w:val="0"/>
    <w:pPr>
      <w:widowControl/>
      <w:spacing w:after="160" w:line="240" w:lineRule="exact"/>
      <w:ind w:firstLine="420" w:firstLineChars="200"/>
      <w:jc w:val="left"/>
    </w:pPr>
    <w:rPr>
      <w:szCs w:val="20"/>
    </w:rPr>
  </w:style>
  <w:style w:type="paragraph" w:customStyle="1" w:styleId="22">
    <w:name w:val="Char"/>
    <w:basedOn w:val="1"/>
    <w:qFormat/>
    <w:uiPriority w:val="0"/>
    <w:pPr>
      <w:widowControl/>
      <w:spacing w:after="160" w:line="240" w:lineRule="exact"/>
      <w:ind w:firstLine="420" w:firstLineChars="200"/>
      <w:jc w:val="left"/>
    </w:pPr>
  </w:style>
  <w:style w:type="paragraph" w:customStyle="1" w:styleId="23">
    <w:name w:val="_Style 5"/>
    <w:basedOn w:val="1"/>
    <w:qFormat/>
    <w:uiPriority w:val="0"/>
    <w:pPr>
      <w:widowControl/>
      <w:spacing w:after="160" w:line="240" w:lineRule="exact"/>
      <w:ind w:firstLine="420" w:firstLineChars="200"/>
      <w:jc w:val="left"/>
    </w:pPr>
    <w:rPr>
      <w:szCs w:val="20"/>
    </w:rPr>
  </w:style>
  <w:style w:type="paragraph" w:customStyle="1" w:styleId="24">
    <w:name w:val="Char Char"/>
    <w:basedOn w:val="1"/>
    <w:qFormat/>
    <w:uiPriority w:val="0"/>
    <w:pPr>
      <w:widowControl/>
      <w:spacing w:after="160" w:line="240" w:lineRule="exact"/>
      <w:ind w:firstLine="420" w:firstLineChars="200"/>
      <w:jc w:val="left"/>
    </w:pPr>
  </w:style>
  <w:style w:type="paragraph" w:customStyle="1" w:styleId="25">
    <w:name w:val="Char Char1"/>
    <w:basedOn w:val="1"/>
    <w:qFormat/>
    <w:uiPriority w:val="0"/>
    <w:pPr>
      <w:widowControl/>
      <w:spacing w:after="160" w:line="240" w:lineRule="exact"/>
      <w:ind w:firstLine="420" w:firstLineChars="200"/>
      <w:jc w:val="left"/>
    </w:pPr>
  </w:style>
  <w:style w:type="character" w:customStyle="1" w:styleId="26">
    <w:name w:val="font11"/>
    <w:qFormat/>
    <w:uiPriority w:val="0"/>
    <w:rPr>
      <w:rFonts w:hint="eastAsia" w:ascii="宋体" w:hAnsi="宋体" w:eastAsia="宋体" w:cs="宋体"/>
      <w:color w:val="000000"/>
      <w:sz w:val="20"/>
      <w:szCs w:val="20"/>
      <w:u w:val="none"/>
    </w:rPr>
  </w:style>
  <w:style w:type="paragraph" w:customStyle="1" w:styleId="27">
    <w:name w:val=" Char Char"/>
    <w:basedOn w:val="1"/>
    <w:qFormat/>
    <w:uiPriority w:val="0"/>
    <w:pPr>
      <w:widowControl/>
      <w:spacing w:after="160" w:line="240" w:lineRule="exact"/>
      <w:ind w:firstLine="420" w:firstLineChars="200"/>
      <w:jc w:val="left"/>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Pages>
  <Words>5440</Words>
  <Characters>5683</Characters>
  <Lines>147</Lines>
  <Paragraphs>157</Paragraphs>
  <TotalTime>0</TotalTime>
  <ScaleCrop>false</ScaleCrop>
  <LinksUpToDate>false</LinksUpToDate>
  <CharactersWithSpaces>5811</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2022-12-19T09:09:00Z</dcterms:created>
  <dc:creator>User</dc:creator>
  <cp:lastModifiedBy>阳明拍卖</cp:lastModifiedBy>
  <cp:lastPrinted>2023-08-01T08:40:00Z</cp:lastPrinted>
  <dcterms:modified xsi:type="dcterms:W3CDTF">2023-10-13T03:16:44Z</dcterms:modified>
  <dc:title>余姚市产权交易公告信息发布单</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20D3D9A59BBB4B77AF2FEA4FEB75A553_13</vt:lpwstr>
  </property>
</Properties>
</file>