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44"/>
          <w:szCs w:val="44"/>
        </w:rPr>
        <w:t>拍  卖  须  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为规范网络拍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竞买行为，依据《中华人民共和国拍卖法》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和相关法律法规的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规定制定本竞买须知，参加网络拍卖会的竞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人须仔细阅读和遵守本公司《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中国拍卖行业协会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《中国拍卖行业协会网络拍卖规则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第二条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本次拍卖活动计价货币为人民币，拍卖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起拍价、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均不含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标的物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经营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过程中所发生的全部税、费等相关费用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第三条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按照法律规定，委托人有权在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前中止、暂停、撤回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，若出现上述情况，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交付的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按银行同期活期存款利率计息退还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公司不承担赔偿责任。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第四条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拍卖公司对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标的用任何方式所作的内容介绍及评价，均可能有不确切之处，仅作参考意见，并未表示任何担保。因此，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应仔细察看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标的及相关资料，慎重决定竞价行为，并对其行为承担法律责任。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第五条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如网络拍卖出现技术故障导致无法正常举行，则将暂停拍卖，等网络恢复后另行通知。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第六条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标的：</w:t>
      </w:r>
    </w:p>
    <w:tbl>
      <w:tblPr>
        <w:tblStyle w:val="4"/>
        <w:tblW w:w="9116" w:type="dxa"/>
        <w:tblInd w:w="-5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2515"/>
        <w:gridCol w:w="1013"/>
        <w:gridCol w:w="827"/>
        <w:gridCol w:w="768"/>
        <w:gridCol w:w="1330"/>
        <w:gridCol w:w="1168"/>
        <w:gridCol w:w="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5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标的物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409" w:rightChars="-195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坐落</w:t>
            </w:r>
          </w:p>
        </w:tc>
        <w:tc>
          <w:tcPr>
            <w:tcW w:w="1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出租面积（平方米）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用途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租赁期限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第一年租金起拍卖价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（元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/年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拍卖保证金（元）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现状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5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余姚中国塑料城国际商务中心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135-1、135-2室</w:t>
            </w:r>
          </w:p>
        </w:tc>
        <w:tc>
          <w:tcPr>
            <w:tcW w:w="1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170.44</w:t>
            </w:r>
          </w:p>
        </w:tc>
        <w:tc>
          <w:tcPr>
            <w:tcW w:w="82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商业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28500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5000</w:t>
            </w:r>
          </w:p>
        </w:tc>
        <w:tc>
          <w:tcPr>
            <w:tcW w:w="95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使用中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5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余姚中国塑料城国际商务中心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136室</w:t>
            </w:r>
          </w:p>
        </w:tc>
        <w:tc>
          <w:tcPr>
            <w:tcW w:w="1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102.49</w:t>
            </w:r>
          </w:p>
        </w:tc>
        <w:tc>
          <w:tcPr>
            <w:tcW w:w="82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22000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5000</w:t>
            </w:r>
          </w:p>
        </w:tc>
        <w:tc>
          <w:tcPr>
            <w:tcW w:w="95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96" w:lineRule="auto"/>
        <w:jc w:val="left"/>
        <w:textAlignment w:val="auto"/>
        <w:rPr>
          <w:rFonts w:hint="default" w:ascii="宋体" w:hAnsi="宋体" w:eastAsia="宋体" w:cs="宋体"/>
          <w:b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注：（一）根据经营需要，标的物内的可移动设施设备由原承租人投入，归原承租人所有，不属于本次拍卖范围。若竞买人急需用房，务必谨慎竞买，委托人、拍卖人双方声明不作任何保证。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（二）上述标的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按现状进行租赁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；房内可移动设施均不在本次租赁范围内；标的有产权证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，房屋用途为商业用房，其中1号标的租赁到期时间2022年5月19日前。2号标的租赁到期时间2022年5月30日前。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（三）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报名参拍的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均已对竞买的标的完全了解并愿意承担相应的法律责任，不得以此为由拒付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成交款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及其他款项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。拍卖公司和委托人对瑕疵不作任何承诺和担保。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第七条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标的物特别说明：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left="-199" w:leftChars="-95" w:firstLine="480" w:firstLineChars="200"/>
        <w:jc w:val="left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1.如原承租人未按约定</w:t>
      </w:r>
      <w:r>
        <w:rPr>
          <w:rFonts w:hint="eastAsia" w:ascii="宋体" w:hAnsi="宋体"/>
          <w:color w:val="auto"/>
          <w:sz w:val="24"/>
          <w:lang w:eastAsia="zh-CN"/>
        </w:rPr>
        <w:t>时间</w:t>
      </w:r>
      <w:r>
        <w:rPr>
          <w:rFonts w:hint="eastAsia" w:ascii="宋体" w:hAnsi="宋体"/>
          <w:color w:val="auto"/>
          <w:sz w:val="24"/>
        </w:rPr>
        <w:t>搬离、逾期时间不足1个月的，且委托人在</w:t>
      </w:r>
      <w:r>
        <w:rPr>
          <w:rFonts w:hint="eastAsia" w:ascii="宋体" w:hAnsi="宋体"/>
          <w:color w:val="auto"/>
          <w:sz w:val="24"/>
          <w:lang w:eastAsia="zh-CN"/>
        </w:rPr>
        <w:t>逾期时间内</w:t>
      </w:r>
      <w:r>
        <w:rPr>
          <w:rFonts w:hint="eastAsia" w:ascii="宋体" w:hAnsi="宋体"/>
          <w:color w:val="auto"/>
          <w:sz w:val="24"/>
        </w:rPr>
        <w:t>通知买受人（新承租人）办理相关交付手续的，买受人（新承租人）须在约定期间内按时办理相关承租手续，否则视为买受人（新承租人）放弃承租权，且竞买保证金将不予退还。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left="-199" w:leftChars="-95" w:firstLine="0" w:firstLineChars="0"/>
        <w:jc w:val="left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 xml:space="preserve">    2.如原承租人在</w:t>
      </w:r>
      <w:r>
        <w:rPr>
          <w:rFonts w:hint="eastAsia" w:ascii="宋体" w:hAnsi="宋体"/>
          <w:color w:val="auto"/>
          <w:sz w:val="24"/>
          <w:lang w:eastAsia="zh-CN"/>
        </w:rPr>
        <w:t>约定</w:t>
      </w:r>
      <w:r>
        <w:rPr>
          <w:rFonts w:hint="eastAsia" w:ascii="宋体" w:hAnsi="宋体"/>
          <w:color w:val="auto"/>
          <w:sz w:val="24"/>
        </w:rPr>
        <w:t>时间到期后拖延满1个月及以上的，则买受人（新承租人）可自愿放弃承租权，并要求退还竞买保证金（按银行同期活期存款利率计息）。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left="-199" w:leftChars="-95" w:firstLine="619" w:firstLineChars="258"/>
        <w:jc w:val="left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(1)</w:t>
      </w:r>
      <w:r>
        <w:rPr>
          <w:rFonts w:hint="eastAsia" w:ascii="宋体" w:hAnsi="宋体"/>
          <w:color w:val="auto"/>
          <w:sz w:val="24"/>
        </w:rPr>
        <w:t>新承租人若按约定放弃承租权的，可退还竞买保证金（按银行同期活期存款利率计息），委托人可重新组织拍卖</w:t>
      </w:r>
      <w:r>
        <w:rPr>
          <w:rFonts w:hint="eastAsia" w:ascii="宋体" w:hAnsi="宋体"/>
          <w:color w:val="auto"/>
          <w:sz w:val="24"/>
          <w:lang w:val="en-US" w:eastAsia="zh-CN"/>
        </w:rPr>
        <w:t>,</w:t>
      </w:r>
      <w:r>
        <w:rPr>
          <w:rFonts w:ascii="宋体" w:hAnsi="宋体" w:eastAsia="宋体" w:cs="宋体"/>
          <w:color w:val="auto"/>
          <w:sz w:val="24"/>
          <w:szCs w:val="24"/>
        </w:rPr>
        <w:t>且有权拒绝原承租人参加</w:t>
      </w:r>
      <w:r>
        <w:rPr>
          <w:rFonts w:hint="eastAsia" w:ascii="宋体" w:hAnsi="宋体"/>
          <w:color w:val="auto"/>
          <w:sz w:val="24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left="-199" w:leftChars="-95" w:firstLine="619" w:firstLineChars="258"/>
        <w:jc w:val="left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(2)</w:t>
      </w:r>
      <w:r>
        <w:rPr>
          <w:rFonts w:hint="eastAsia" w:ascii="宋体" w:hAnsi="宋体"/>
          <w:color w:val="auto"/>
          <w:sz w:val="24"/>
        </w:rPr>
        <w:t>新承租人若愿意继续等待的，待委托人通过法律途径收回标的物后，以买受人（新承租人）留存的联系方式予以通知（挂号信一经签收，即视为通知已送达）；买受人（新承租人）应在通知送达后5个工作日内来办理承租手续（包括支付租金、履约保证金、签订租赁合同），否则视为买受人（新承租人）放弃承租权，且竞买保证金将不予退还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lang w:eastAsia="zh-CN"/>
        </w:rPr>
        <w:t>拍卖成交后，买受人</w:t>
      </w:r>
      <w:r>
        <w:rPr>
          <w:rFonts w:hint="eastAsia" w:ascii="宋体" w:hAnsi="宋体"/>
          <w:color w:val="auto"/>
          <w:sz w:val="24"/>
        </w:rPr>
        <w:t>需额外支付给</w:t>
      </w:r>
      <w:r>
        <w:rPr>
          <w:rFonts w:hint="eastAsia" w:ascii="宋体" w:hAnsi="宋体"/>
          <w:color w:val="auto"/>
          <w:sz w:val="24"/>
          <w:lang w:eastAsia="zh-CN"/>
        </w:rPr>
        <w:t>委托人</w:t>
      </w:r>
      <w:r>
        <w:rPr>
          <w:rFonts w:hint="eastAsia" w:ascii="宋体" w:hAnsi="宋体"/>
          <w:color w:val="auto"/>
          <w:sz w:val="24"/>
        </w:rPr>
        <w:t>履约保证金</w:t>
      </w:r>
      <w:r>
        <w:rPr>
          <w:rFonts w:hint="eastAsia" w:ascii="宋体" w:hAnsi="宋体"/>
          <w:color w:val="auto"/>
          <w:sz w:val="24"/>
          <w:lang w:val="en-US" w:eastAsia="zh-CN"/>
        </w:rPr>
        <w:t>:1号标的</w:t>
      </w:r>
      <w:r>
        <w:rPr>
          <w:rFonts w:hint="eastAsia" w:ascii="宋体" w:hAnsi="宋体"/>
          <w:color w:val="auto"/>
          <w:sz w:val="24"/>
          <w:lang w:eastAsia="zh-CN"/>
        </w:rPr>
        <w:t>人民币</w:t>
      </w:r>
      <w:r>
        <w:rPr>
          <w:rFonts w:hint="eastAsia" w:ascii="宋体" w:hAnsi="宋体"/>
          <w:color w:val="auto"/>
          <w:sz w:val="24"/>
          <w:u w:val="single"/>
          <w:lang w:val="en-US" w:eastAsia="zh-CN"/>
        </w:rPr>
        <w:t>10000</w:t>
      </w:r>
      <w:r>
        <w:rPr>
          <w:rFonts w:hint="eastAsia" w:ascii="宋体" w:hAnsi="宋体"/>
          <w:color w:val="auto"/>
          <w:sz w:val="24"/>
          <w:lang w:val="en-US" w:eastAsia="zh-CN"/>
        </w:rPr>
        <w:t>元，2号标的人民币</w:t>
      </w:r>
      <w:r>
        <w:rPr>
          <w:rFonts w:hint="eastAsia" w:ascii="宋体" w:hAnsi="宋体"/>
          <w:color w:val="auto"/>
          <w:sz w:val="24"/>
          <w:u w:val="single"/>
          <w:lang w:val="en-US" w:eastAsia="zh-CN"/>
        </w:rPr>
        <w:t>4000</w:t>
      </w:r>
      <w:r>
        <w:rPr>
          <w:rFonts w:hint="eastAsia" w:ascii="宋体" w:hAnsi="宋体"/>
          <w:color w:val="auto"/>
          <w:sz w:val="24"/>
          <w:lang w:val="en-US" w:eastAsia="zh-CN"/>
        </w:rPr>
        <w:t>元，</w:t>
      </w:r>
      <w:r>
        <w:rPr>
          <w:rFonts w:hint="eastAsia" w:ascii="宋体" w:hAnsi="宋体"/>
          <w:color w:val="auto"/>
          <w:sz w:val="24"/>
          <w:lang w:eastAsia="zh-CN"/>
        </w:rPr>
        <w:t>履约保证金收取后，由委托人开具收款凭证；</w:t>
      </w:r>
      <w:r>
        <w:rPr>
          <w:rFonts w:hint="eastAsia" w:ascii="宋体" w:hAnsi="宋体"/>
          <w:color w:val="auto"/>
          <w:sz w:val="24"/>
        </w:rPr>
        <w:t>房屋租赁合同终止或解除时，</w:t>
      </w:r>
      <w:r>
        <w:rPr>
          <w:rFonts w:hint="eastAsia" w:ascii="宋体" w:hAnsi="宋体"/>
          <w:color w:val="auto"/>
          <w:sz w:val="24"/>
          <w:lang w:eastAsia="zh-CN"/>
        </w:rPr>
        <w:t>履约保证金</w:t>
      </w:r>
      <w:r>
        <w:rPr>
          <w:rFonts w:hint="eastAsia" w:ascii="宋体" w:hAnsi="宋体"/>
          <w:color w:val="auto"/>
          <w:sz w:val="24"/>
        </w:rPr>
        <w:t>除用以抵扣合同约定应由</w:t>
      </w:r>
      <w:r>
        <w:rPr>
          <w:rFonts w:hint="eastAsia" w:ascii="宋体" w:hAnsi="宋体"/>
          <w:color w:val="auto"/>
          <w:sz w:val="24"/>
          <w:lang w:eastAsia="zh-CN"/>
        </w:rPr>
        <w:t>买受人</w:t>
      </w:r>
      <w:r>
        <w:rPr>
          <w:rFonts w:hint="eastAsia" w:ascii="宋体" w:hAnsi="宋体"/>
          <w:color w:val="auto"/>
          <w:sz w:val="24"/>
        </w:rPr>
        <w:t>承担的费用（</w:t>
      </w:r>
      <w:r>
        <w:rPr>
          <w:rFonts w:hint="eastAsia" w:ascii="宋体" w:hAnsi="宋体"/>
          <w:color w:val="auto"/>
          <w:sz w:val="24"/>
          <w:lang w:eastAsia="zh-CN"/>
        </w:rPr>
        <w:t>水、电费、</w:t>
      </w:r>
      <w:r>
        <w:rPr>
          <w:rFonts w:hint="eastAsia" w:ascii="宋体" w:hAnsi="宋体"/>
          <w:color w:val="auto"/>
          <w:sz w:val="24"/>
        </w:rPr>
        <w:t>违约金及赔偿金等）外，剩余部分归还</w:t>
      </w:r>
      <w:r>
        <w:rPr>
          <w:rFonts w:hint="eastAsia" w:ascii="宋体" w:hAnsi="宋体"/>
          <w:color w:val="auto"/>
          <w:sz w:val="24"/>
          <w:lang w:eastAsia="zh-CN"/>
        </w:rPr>
        <w:t>买受人</w:t>
      </w:r>
      <w:r>
        <w:rPr>
          <w:rFonts w:hint="eastAsia" w:ascii="宋体" w:hAnsi="宋体"/>
          <w:color w:val="auto"/>
          <w:sz w:val="24"/>
        </w:rPr>
        <w:t>(按交款当日的银行同期活期存款利率计息退还)</w:t>
      </w:r>
      <w:r>
        <w:rPr>
          <w:rFonts w:hint="eastAsia" w:ascii="宋体" w:hAnsi="宋体"/>
          <w:color w:val="auto"/>
          <w:sz w:val="24"/>
          <w:lang w:eastAsia="zh-CN"/>
        </w:rPr>
        <w:t>，不足部分由买受人补足</w:t>
      </w:r>
      <w:r>
        <w:rPr>
          <w:rFonts w:hint="eastAsia" w:ascii="宋体" w:hAnsi="宋体"/>
          <w:color w:val="auto"/>
          <w:sz w:val="24"/>
        </w:rPr>
        <w:t>。</w:t>
      </w:r>
      <w:r>
        <w:rPr>
          <w:rFonts w:hint="eastAsia" w:ascii="宋体" w:hAnsi="宋体"/>
          <w:color w:val="auto"/>
          <w:sz w:val="24"/>
          <w:lang w:eastAsia="zh-CN"/>
        </w:rPr>
        <w:t>租赁期间，买受人使用所发生的水、电、通信、有线电视、物业管理费等日常费用由买受人承担，并及时缴清。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96" w:lineRule="auto"/>
        <w:ind w:left="0" w:leftChars="0" w:firstLine="470" w:firstLineChars="196"/>
        <w:textAlignment w:val="auto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租赁期内，买受人应遵守国家的法律、法规，依法自主经营，自负盈亏，依法缴纳税费，独立承担民事责任。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96" w:lineRule="auto"/>
        <w:ind w:left="0" w:leftChars="0" w:firstLine="470" w:firstLineChars="196"/>
        <w:textAlignment w:val="auto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租赁期内，买受人拥有商铺及附属设施的使用权。未经委托人书面同意，买受人不得将租赁的房屋转让、出借给他人。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96" w:lineRule="auto"/>
        <w:ind w:left="0" w:leftChars="0" w:firstLine="470" w:firstLineChars="196"/>
        <w:textAlignment w:val="auto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买受人若需装修或者增设附属设施和设备的，应经委托人同意，若需经相关职能部门批准的，由买受人自行办理相关审批手续。装修装饰应当按照消防技术标准的要求进行。装修时不得损坏或改变房屋主体结构。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7、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装修部分及增设的附属设施和设备的安全、维护责任均由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承担；合同到期或因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违约解除合同收回房屋的，属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装饰添置且可移动的设施归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所有并搬移，到期未搬移的，视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放弃其所有权；不可移的设施归</w:t>
      </w:r>
      <w:r>
        <w:rPr>
          <w:rFonts w:hint="eastAsia" w:ascii="宋体" w:hAnsi="宋体"/>
          <w:sz w:val="24"/>
          <w:lang w:eastAsia="zh-CN"/>
        </w:rPr>
        <w:t>委托人</w:t>
      </w:r>
      <w:r>
        <w:rPr>
          <w:rFonts w:hint="eastAsia" w:ascii="宋体" w:hAnsi="宋体"/>
          <w:sz w:val="24"/>
        </w:rPr>
        <w:t>所有，且不作任务经济补偿。如发生房屋毁坏、设施故障等，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应负责恢复原状，给</w:t>
      </w:r>
      <w:r>
        <w:rPr>
          <w:rFonts w:hint="eastAsia" w:ascii="宋体" w:hAnsi="宋体"/>
          <w:sz w:val="24"/>
          <w:lang w:eastAsia="zh-CN"/>
        </w:rPr>
        <w:t>委托人</w:t>
      </w:r>
      <w:r>
        <w:rPr>
          <w:rFonts w:hint="eastAsia" w:ascii="宋体" w:hAnsi="宋体"/>
          <w:sz w:val="24"/>
        </w:rPr>
        <w:t>造成损失的，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应予赔偿。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8、</w:t>
      </w:r>
      <w:r>
        <w:rPr>
          <w:rFonts w:hint="eastAsia" w:ascii="宋体" w:hAnsi="宋体"/>
          <w:sz w:val="24"/>
        </w:rPr>
        <w:t>租赁期内，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应严格执行</w:t>
      </w:r>
      <w:r>
        <w:rPr>
          <w:rFonts w:hint="eastAsia" w:ascii="宋体" w:hAnsi="宋体"/>
          <w:sz w:val="24"/>
          <w:lang w:eastAsia="zh-CN"/>
        </w:rPr>
        <w:t>委托人</w:t>
      </w:r>
      <w:r>
        <w:rPr>
          <w:rFonts w:hint="eastAsia" w:ascii="宋体" w:hAnsi="宋体"/>
          <w:sz w:val="24"/>
        </w:rPr>
        <w:t>及物业管理公司的有关规定，如违反规定造成的后果由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自行承担。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9、租</w:t>
      </w:r>
      <w:r>
        <w:rPr>
          <w:rFonts w:hint="eastAsia" w:ascii="宋体" w:hAnsi="宋体"/>
          <w:sz w:val="24"/>
        </w:rPr>
        <w:t>赁期内，防火、防盗、安全及环境卫生等，室内由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自行承担责任，公共部位由甲、乙双方共负。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10、</w:t>
      </w:r>
      <w:r>
        <w:rPr>
          <w:rFonts w:hint="eastAsia" w:ascii="宋体" w:hAnsi="宋体"/>
          <w:sz w:val="24"/>
        </w:rPr>
        <w:t>租赁期内，如发生房屋的幕墙玻璃、露台、屋顶、走廊、供水、供电、卫生等公共设施、设备进行改动或损坏，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应恢复原状并赔偿损失。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拍卖成交后拍卖人只出具拍卖佣金发票，其他相关票据由委托人提供。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12、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标的权利瑕疵以委托人提供的有关权证文书为准，对标的其他未发现的瑕疵本公司不能保证。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第八条 报名手续：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中拍平台）为本场拍卖活动指定的网络竞价平台。有意参加的竞买人在公告规定期限内凭本人身份证或其他有效证件（企业或其他组织凭营业执照（组织机构代码证）、法定代表人身份证等）在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平台（中拍平台）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注册竞买人账号，并交纳竞买保证金，取得竞买资格，本公司声明不提供统一竞价场所和竞价工具。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参与网络拍卖会的竞买人只能对应一个账号（用户名）。此账号（用户名）仅供竞买人本人使用，凡使用竞买人的账号（用户名）和密码登陆后进行的操作，均视为该竞买人的行为，竞买人应当对以其账户（用户名）进行的所有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、竞买人不应将其账号（用户名）、密码转让或出借给他人使用。如竞买人发现其账号（用户名）遭他人非法使用，应立即通知我公司。因黑客行为或用户过失导致账号（用户名）、密码遭他人非法使用，我公司不承担任何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第九条  拍卖方式：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1、本次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会由国家注册拍卖师主持，并遵循“公开、公平、公正、诚实信用”和价高者得的原则，通过中国拍卖行业协会网络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中拍平台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采用网络增价拍卖方式进行自由竞价，标的物设有保留价。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网络拍卖会由自由竞价阶段和限时竞价组成，在自由竞价阶段，竞买人根据平台页面上显示的当前价格进行出价，系统提供固定的加价幅度按钮，竞买人可以选择按钮出价，竞买人的网络竞价以电脑显示的先后顺序确定；自由竞价结束，在限时竞价时间启动，当其他竞买人有更高报价时，将同时重置限时竞价时间，直至最后一个限时报价阶段无更高报价为止，以报价最高且超过保留价的竞买人即为买受人，该标的竞价结束，电子应价系统自动关闭，系统所记录的信息将是网上竞买人、买受人竞买行为有效性的法律依据（注：拍卖师有权调整自由竞价时间及限时竞价时间的长度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2" w:firstLineChars="196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第十条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拍卖成交后相关事宜：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拍卖会结束后，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由拍卖人当日向买受人发放《拍卖成交确认书》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。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买受人须成交当日下午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4点前到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余姚市东旱门北路6号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处签署《拍卖成交确认书》等相关资料，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未竞得拍卖标的的竞买人，在拍卖会结束后的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3个工作日内将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拍卖保证金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按交款当日的银行同期活期存款利率计息退还，买受人的竞买保证金凭《房屋租赁合同》复印件到拍卖人处退还（按交款当日的银行同期活期存款利率计息）。如未收到竞买保证金的，请及时与拍卖人联系（0574-86867055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第十一条  付款期限及签约时间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必须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在202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日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下午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4时前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（以实际到账为准）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eastAsia="zh-CN"/>
        </w:rPr>
        <w:t>向委托人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一次性付清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成交款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一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年租金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），并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签订《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租赁合同》，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同时向拍卖人支付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拍卖佣金:1号标的收取1140元，2号标的收取880元。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拍卖成交款汇入委托人账户（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户名：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余姚中国塑料城物流有限公司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，开户行：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交行余姚支行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账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号：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307006277018000414773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以银行到账为准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拍卖佣金于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2022年5月23日前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汇入拍卖人账户（</w:t>
      </w:r>
      <w:r>
        <w:rPr>
          <w:rFonts w:hint="eastAsia" w:ascii="宋体" w:hAnsi="宋体" w:eastAsia="宋体" w:cs="宋体"/>
          <w:bCs/>
          <w:sz w:val="24"/>
          <w:szCs w:val="24"/>
        </w:rPr>
        <w:t>户名：宁波亚德拍卖有限公司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bCs/>
          <w:sz w:val="24"/>
          <w:szCs w:val="24"/>
        </w:rPr>
        <w:t>开户行：农业银行宁波塘湾支行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；账</w:t>
      </w:r>
      <w:r>
        <w:rPr>
          <w:rFonts w:hint="eastAsia" w:ascii="宋体" w:hAnsi="宋体" w:eastAsia="宋体" w:cs="宋体"/>
          <w:bCs/>
          <w:sz w:val="24"/>
          <w:szCs w:val="24"/>
        </w:rPr>
        <w:t>号：39308001040002674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拍卖成交后平台将收取相应软件使用费即系统成交价金额的1.5‰(千分之一点五）。软件使用费缴纳期限为订单生成之日起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（成交之日起）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日内，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买受人在自己的拍卖后台点击支付，若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买受人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未支付该笔软件服务费的，拍卖人则不予办理拍卖成交相关手续。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Cs/>
          <w:sz w:val="24"/>
          <w:szCs w:val="24"/>
        </w:rPr>
        <w:t>逾期付款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或拒签《拍卖成交确认书》的</w:t>
      </w:r>
      <w:r>
        <w:rPr>
          <w:rFonts w:hint="eastAsia" w:ascii="宋体" w:hAnsi="宋体" w:eastAsia="宋体" w:cs="宋体"/>
          <w:bCs/>
          <w:sz w:val="24"/>
          <w:szCs w:val="24"/>
        </w:rPr>
        <w:t>按违约处理，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Cs/>
          <w:sz w:val="24"/>
          <w:szCs w:val="24"/>
        </w:rPr>
        <w:t>缴纳的保证金作为合同违约金不予退还，并按照《拍卖法》第39条规定向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Cs/>
          <w:sz w:val="24"/>
          <w:szCs w:val="24"/>
        </w:rPr>
        <w:t>追偿违约责任。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第十二条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标的实物交割手续：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按规定期限付清款项后，凭拍卖成交确认书与委托人签订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，租赁房产由委托人移交至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签订日期及交付准确时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由委托人另行确定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第十三条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拍卖结果公告：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《房屋租赁合同》生效后的2个工作日内，由拍卖人将交易结果在宁波市公共资源交易网余姚分网公告5个工作日。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第十四条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法律责任：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如有下列违约情况，拍卖人可自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违约之日起单方面无条件收回标的，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保证金作为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合同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违约金不予退还，同时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应承担《拍卖法》第39条规定的相关责任。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⑴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未在规定时间内与拍卖人签署《拍卖成交确认书》和办理成交确认手续的。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⑵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不能按时支付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成交价款，经催讨依然无法付清的。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⑶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不按本《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须知》规定履行相关义务而造成违约的。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本条款的效力独立于本合同的效力，不因本合同无效而失效。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第十五条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本次拍卖程序的合法性由本拍卖公司负责。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第十六条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本次拍卖的未尽事宜，拍卖公司始终保留解释权。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       2022年5月11日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D0EE91"/>
    <w:multiLevelType w:val="singleLevel"/>
    <w:tmpl w:val="1DD0EE91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abstractNum w:abstractNumId="1">
    <w:nsid w:val="3F63380B"/>
    <w:multiLevelType w:val="singleLevel"/>
    <w:tmpl w:val="3F63380B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iOTUxYmNiZjY5M2Q5NWUxYmUwODc4M2RiNTcyYjAifQ=="/>
  </w:docVars>
  <w:rsids>
    <w:rsidRoot w:val="418463F7"/>
    <w:rsid w:val="077B11BB"/>
    <w:rsid w:val="4184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3722</Words>
  <Characters>3851</Characters>
  <Lines>0</Lines>
  <Paragraphs>0</Paragraphs>
  <TotalTime>1</TotalTime>
  <ScaleCrop>false</ScaleCrop>
  <LinksUpToDate>false</LinksUpToDate>
  <CharactersWithSpaces>3939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2022-05-11T00:12:00Z</dcterms:created>
  <dc:creator>WPS_1504238738</dc:creator>
  <cp:lastModifiedBy>WPS_1504238738</cp:lastModifiedBy>
  <dcterms:modified xsi:type="dcterms:W3CDTF">2022-05-11T00:14:16Z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F68857971323425DB878F77197B33D98</vt:lpwstr>
  </property>
</Properties>
</file>