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jc w:val="center"/>
        <w:textAlignment w:val="auto"/>
        <w:rPr>
          <w:rFonts w:hint="eastAsia" w:ascii="宋体" w:hAnsi="宋体" w:eastAsia="宋体" w:cs="宋体"/>
          <w:i w:val="0"/>
          <w:iCs w:val="0"/>
          <w:caps w:val="0"/>
          <w:color w:val="383838"/>
          <w:spacing w:val="0"/>
          <w:sz w:val="36"/>
          <w:szCs w:val="36"/>
        </w:rPr>
      </w:pPr>
      <w:r>
        <w:rPr>
          <w:rFonts w:hint="eastAsia" w:ascii="宋体" w:hAnsi="宋体" w:eastAsia="宋体" w:cs="宋体"/>
          <w:b/>
          <w:bCs/>
          <w:i w:val="0"/>
          <w:iCs w:val="0"/>
          <w:caps w:val="0"/>
          <w:color w:val="000000"/>
          <w:spacing w:val="0"/>
          <w:kern w:val="0"/>
          <w:sz w:val="36"/>
          <w:szCs w:val="36"/>
          <w:lang w:val="en-US" w:eastAsia="zh-CN" w:bidi="ar"/>
        </w:rPr>
        <w:t>拍 卖 须 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2" w:firstLineChars="200"/>
        <w:jc w:val="both"/>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根据《中华人民共和国拍卖法》及相关法律、法规、规章，现将有关事项敬告如下，各竞买人务必仔细阅读,并遵照执行。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5" w:right="0" w:firstLine="360"/>
        <w:jc w:val="left"/>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一、拍卖标的：</w:t>
      </w:r>
      <w:r>
        <w:rPr>
          <w:rFonts w:hint="eastAsia" w:ascii="宋体" w:hAnsi="宋体" w:eastAsia="宋体" w:cs="宋体"/>
          <w:i w:val="0"/>
          <w:iCs w:val="0"/>
          <w:caps w:val="0"/>
          <w:color w:val="000000"/>
          <w:spacing w:val="0"/>
          <w:kern w:val="0"/>
          <w:sz w:val="24"/>
          <w:szCs w:val="24"/>
          <w:lang w:val="en-US" w:eastAsia="zh-CN" w:bidi="ar"/>
        </w:rPr>
        <w:t>位于余姚市鸳鸯南路垃圾中转站的租赁权，出租面积约147㎡，租赁期限：3年，年租金起拍价：人民币7万元/年，竞买保证金：人民币1.4万元。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u w:val="single"/>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二、报名须知：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1.竞买人自行登陆“中国拍卖行业协会网络拍卖平台”，按要求如实填写、上传资料并实名注册成功（以收到注册成功的短信为准），阅读并认可相关拍卖文件内容后确认参拍。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right="0" w:rightChars="0" w:firstLine="480" w:firstLineChars="200"/>
        <w:jc w:val="left"/>
        <w:rPr>
          <w:rFonts w:hint="eastAsia" w:ascii="宋体" w:hAnsi="宋体" w:eastAsia="宋体" w:cs="宋体"/>
          <w:i w:val="0"/>
          <w:iCs w:val="0"/>
          <w:caps w:val="0"/>
          <w:color w:val="000000"/>
          <w:spacing w:val="0"/>
          <w:kern w:val="0"/>
          <w:sz w:val="24"/>
          <w:szCs w:val="24"/>
          <w:lang w:val="en-US" w:eastAsia="zh-CN" w:bidi="ar"/>
        </w:rPr>
      </w:pPr>
      <w:r>
        <w:rPr>
          <w:rFonts w:hint="default" w:ascii="Arial" w:hAnsi="Arial" w:eastAsia="宋体" w:cs="Arial"/>
          <w:i w:val="0"/>
          <w:iCs w:val="0"/>
          <w:caps w:val="0"/>
          <w:color w:val="000000"/>
          <w:spacing w:val="0"/>
          <w:sz w:val="24"/>
          <w:szCs w:val="24"/>
          <w:shd w:val="clear" w:color="auto" w:fill="FFFFFF"/>
        </w:rPr>
        <w:t>“</w:t>
      </w:r>
      <w:r>
        <w:rPr>
          <w:rFonts w:hint="eastAsia" w:ascii="宋体" w:hAnsi="宋体" w:eastAsia="宋体" w:cs="宋体"/>
          <w:i w:val="0"/>
          <w:iCs w:val="0"/>
          <w:caps w:val="0"/>
          <w:color w:val="000000"/>
          <w:spacing w:val="0"/>
          <w:kern w:val="0"/>
          <w:sz w:val="24"/>
          <w:szCs w:val="24"/>
          <w:lang w:val="en-US" w:eastAsia="zh-CN" w:bidi="ar"/>
        </w:rPr>
        <w:t>中国拍卖行业协会网络拍卖平台</w:t>
      </w:r>
      <w:r>
        <w:rPr>
          <w:rFonts w:hint="default" w:ascii="Arial" w:hAnsi="Arial" w:eastAsia="宋体" w:cs="Arial"/>
          <w:i w:val="0"/>
          <w:iCs w:val="0"/>
          <w:caps w:val="0"/>
          <w:color w:val="000000"/>
          <w:spacing w:val="0"/>
          <w:sz w:val="24"/>
          <w:szCs w:val="24"/>
          <w:shd w:val="clear" w:color="auto" w:fill="FFFFFF"/>
        </w:rPr>
        <w:t>”</w:t>
      </w:r>
      <w:r>
        <w:rPr>
          <w:rFonts w:hint="eastAsia" w:ascii="Arial" w:hAnsi="Arial" w:eastAsia="宋体" w:cs="Arial"/>
          <w:i w:val="0"/>
          <w:iCs w:val="0"/>
          <w:caps w:val="0"/>
          <w:color w:val="000000"/>
          <w:spacing w:val="0"/>
          <w:sz w:val="24"/>
          <w:szCs w:val="24"/>
          <w:shd w:val="clear" w:color="auto" w:fill="FFFFFF"/>
          <w:lang w:eastAsia="zh-CN"/>
        </w:rPr>
        <w:t>：</w:t>
      </w:r>
      <w:r>
        <w:rPr>
          <w:rFonts w:hint="default" w:ascii="Arial" w:hAnsi="Arial" w:eastAsia="宋体" w:cs="Arial"/>
          <w:i w:val="0"/>
          <w:iCs w:val="0"/>
          <w:caps w:val="0"/>
          <w:color w:val="000000"/>
          <w:spacing w:val="0"/>
          <w:sz w:val="24"/>
          <w:szCs w:val="24"/>
          <w:shd w:val="clear" w:color="auto" w:fill="FFFFFF"/>
        </w:rPr>
        <w:t>手机端：软件商城搜索并下载“</w:t>
      </w:r>
      <w:r>
        <w:rPr>
          <w:rFonts w:hint="eastAsia" w:ascii="宋体" w:hAnsi="宋体" w:eastAsia="宋体" w:cs="宋体"/>
          <w:i w:val="0"/>
          <w:iCs w:val="0"/>
          <w:caps w:val="0"/>
          <w:color w:val="000000"/>
          <w:spacing w:val="0"/>
          <w:kern w:val="0"/>
          <w:sz w:val="24"/>
          <w:szCs w:val="24"/>
          <w:lang w:val="en-US" w:eastAsia="zh-CN" w:bidi="ar"/>
        </w:rPr>
        <w:t>中国拍卖行业协会网络拍卖平台</w:t>
      </w:r>
      <w:r>
        <w:rPr>
          <w:rFonts w:hint="default" w:ascii="Arial" w:hAnsi="Arial" w:eastAsia="宋体" w:cs="Arial"/>
          <w:i w:val="0"/>
          <w:iCs w:val="0"/>
          <w:caps w:val="0"/>
          <w:color w:val="000000"/>
          <w:spacing w:val="0"/>
          <w:sz w:val="24"/>
          <w:szCs w:val="24"/>
          <w:shd w:val="clear" w:color="auto" w:fill="FFFFFF"/>
        </w:rPr>
        <w:t>”</w:t>
      </w:r>
      <w:r>
        <w:rPr>
          <w:rFonts w:hint="eastAsia" w:ascii="Arial" w:hAnsi="Arial" w:eastAsia="宋体" w:cs="Arial"/>
          <w:i w:val="0"/>
          <w:iCs w:val="0"/>
          <w:caps w:val="0"/>
          <w:color w:val="000000"/>
          <w:spacing w:val="0"/>
          <w:sz w:val="24"/>
          <w:szCs w:val="24"/>
          <w:shd w:val="clear" w:color="auto" w:fill="FFFFFF"/>
          <w:lang w:eastAsia="zh-CN"/>
        </w:rPr>
        <w:t>；</w:t>
      </w:r>
      <w:r>
        <w:rPr>
          <w:rFonts w:hint="default" w:ascii="Arial" w:hAnsi="Arial" w:eastAsia="宋体" w:cs="Arial"/>
          <w:i w:val="0"/>
          <w:iCs w:val="0"/>
          <w:caps w:val="0"/>
          <w:color w:val="000000"/>
          <w:spacing w:val="0"/>
          <w:sz w:val="24"/>
          <w:szCs w:val="24"/>
          <w:shd w:val="clear" w:color="auto" w:fill="FFFFFF"/>
        </w:rPr>
        <w:t>电脑端</w:t>
      </w:r>
      <w:r>
        <w:rPr>
          <w:rFonts w:hint="default" w:ascii="Arial" w:hAnsi="Arial" w:eastAsia="宋体" w:cs="Arial"/>
          <w:i w:val="0"/>
          <w:iCs w:val="0"/>
          <w:caps w:val="0"/>
          <w:color w:val="0000FF"/>
          <w:spacing w:val="0"/>
          <w:sz w:val="24"/>
          <w:szCs w:val="24"/>
          <w:u w:val="single"/>
          <w:shd w:val="clear" w:color="auto" w:fill="FFFFFF"/>
        </w:rPr>
        <w:fldChar w:fldCharType="begin"/>
      </w:r>
      <w:r>
        <w:rPr>
          <w:rFonts w:hint="default" w:ascii="Arial" w:hAnsi="Arial" w:eastAsia="宋体" w:cs="Arial"/>
          <w:i w:val="0"/>
          <w:iCs w:val="0"/>
          <w:caps w:val="0"/>
          <w:color w:val="0000FF"/>
          <w:spacing w:val="0"/>
          <w:sz w:val="24"/>
          <w:szCs w:val="24"/>
          <w:u w:val="single"/>
          <w:shd w:val="clear" w:color="auto" w:fill="FFFFFF"/>
        </w:rPr>
        <w:instrText xml:space="preserve"> HYPERLINK "https://paimai.caa123.org.cn/" </w:instrText>
      </w:r>
      <w:r>
        <w:rPr>
          <w:rFonts w:hint="default" w:ascii="Arial" w:hAnsi="Arial" w:eastAsia="宋体" w:cs="Arial"/>
          <w:i w:val="0"/>
          <w:iCs w:val="0"/>
          <w:caps w:val="0"/>
          <w:color w:val="0000FF"/>
          <w:spacing w:val="0"/>
          <w:sz w:val="24"/>
          <w:szCs w:val="24"/>
          <w:u w:val="single"/>
          <w:shd w:val="clear" w:color="auto" w:fill="FFFFFF"/>
        </w:rPr>
        <w:fldChar w:fldCharType="separate"/>
      </w:r>
      <w:r>
        <w:rPr>
          <w:rStyle w:val="5"/>
          <w:rFonts w:hint="default" w:ascii="Arial" w:hAnsi="Arial" w:eastAsia="宋体" w:cs="Arial"/>
          <w:i w:val="0"/>
          <w:iCs w:val="0"/>
          <w:caps w:val="0"/>
          <w:color w:val="000000"/>
          <w:spacing w:val="0"/>
          <w:sz w:val="24"/>
          <w:szCs w:val="24"/>
          <w:u w:val="single"/>
          <w:shd w:val="clear" w:color="auto" w:fill="FFFFFF"/>
        </w:rPr>
        <w:t>https://paimai.caa123.org.cn/</w:t>
      </w:r>
      <w:r>
        <w:rPr>
          <w:rFonts w:hint="default" w:ascii="Arial" w:hAnsi="Arial" w:eastAsia="宋体" w:cs="Arial"/>
          <w:i w:val="0"/>
          <w:iCs w:val="0"/>
          <w:caps w:val="0"/>
          <w:color w:val="0000FF"/>
          <w:spacing w:val="0"/>
          <w:sz w:val="24"/>
          <w:szCs w:val="24"/>
          <w:u w:val="single"/>
          <w:shd w:val="clear" w:color="auto" w:fill="FFFFFF"/>
        </w:rPr>
        <w:fldChar w:fldCharType="end"/>
      </w:r>
      <w:r>
        <w:rPr>
          <w:rFonts w:hint="default" w:ascii="Arial" w:hAnsi="Arial" w:eastAsia="宋体" w:cs="Arial"/>
          <w:i w:val="0"/>
          <w:iCs w:val="0"/>
          <w:caps w:val="0"/>
          <w:color w:val="000000"/>
          <w:spacing w:val="0"/>
          <w:sz w:val="24"/>
          <w:szCs w:val="24"/>
          <w:shd w:val="clear" w:color="auto"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default"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2.注册成功后，竞买人（非本人须授权委托书）须仔细阅读本拍卖标的相关拍卖文件（交易文件获取见附件），并携带报名资料（如是单位，还需携带公章）于2023年2月7日下午16：00前到本公司当场签订《竞买协议》等相关书面材料，按时、足额交纳竞买保证金并预留竞买保证金退款账户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3.竞买人报名成功与否，以收到平台发送的确认短信为准，逾期不予受理。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4.竞买保证金交纳事宜：竞买人须在2023年2月7日下午16：00前（到账为准）将竞买保证金汇入指定账户：宁波扬光拍卖有限公司,开户行：中国农业银行股份有限公司宁波江北支行，账号：39102001040021029。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5.中国拍卖行业协会网络拍卖平台注册、报名、竞拍流程：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A、竞买人注册用户名步骤：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第1步：打开网站“中国拍卖行业协会网络拍卖平台”（注：手机用户可下载“中国拍卖行业协会网络拍卖平台APP”，步骤大致相同）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第2步：右上角免费注册（手机APP选择“我的”）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第3步：自然人选择个人用户注册，单位机构用户注册，并上传身份证或者营业执照。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第4步：按要求填写相关信息（须通过“实名认证”）。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B、竞买人报名步骤：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第1步：打开网站“中国拍卖行业协会网络拍卖平台”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第2步：右上角点击登录，输入客户自己注册的用户名、密码登录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第3步：网站首页选择“拍卖企业”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第4步：省份首字母选择“Z”或直接搜索栏搜索“宁波扬光”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第5步：浙江省的拍卖公司中选择“宁波扬光拍卖有限公司”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第6步：点击“房地产拍卖会的——标的目录”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第7步：选择自己要竞拍的标的报名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第8步：点击“报名”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第9步：勾选相应的内容（可多选）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第10步：选择线下支付保证金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第11步：点击“确认”后即完成标的网上的报名步骤。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C、竞买人竞拍步骤：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第1步：打开网站“中国拍卖行业协会网络拍卖平台”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第2步：右上角点击登录，输入竞买人注册的用户名、密码登录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第3步：点击个人中心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第4步：点击我的竞拍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第5步：点击“查看标的”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5" w:right="0" w:firstLine="360"/>
        <w:jc w:val="left"/>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第6步：拍卖会开始即可出价竞拍。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三﹑拍卖规则：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1.本须知中“拍卖人”或“本公司”是指依照《中华人民共和国拍卖法》和《中华人民共和国公司法》设立的宁波扬光拍卖有限公司。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2.“竞买人”是指参加竞买拍卖标的的公民、法人或者其他组织；“买受人”是指以最高应价购得拍卖标的的竞买人；“委托人”是指委托拍卖人拍卖物品或者财产权利的公民、法人或者其他组织。除非另有说明，委托人、竞买申请人、竞买人、买受人均包括其委托代理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default"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3.竞买人应在《拍卖公告》规定的时间内及时登录中国拍卖行业协会网络拍卖平台，凭本人的账号及密码参加本次拍卖。本人的账号及密码应妥善保管，如有泄漏或遗失，其后果自负。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4.凡参加拍卖人拍卖活动的委托代理人、竞买人、买受人和其他相关各方必须仔细阅读并遵守本须知，并对自己参加本公司拍卖活动的行为负责。如因未仔细阅读本须知而引发的任何损失或责任均由行为人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5.竞买人一经参拍，即表示已充分了解标的情况；未经现场看样参拍的，责任自负。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6.如决定中止、暂缓或终止拍卖的，竞买人应当无条件接受，保证金按银行同期活期存款利率计息退还，委托人和拍卖人不承担竞买人的任何损失。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7.本次拍卖采用网络竞价，若因网络竞价系统出现网络中断、停机、死机、受到攻击等原因造成承载网络竞价系统的服务器故障，或因网络系统原因导致数据传输有误，致使网络竞价无法正常进行的，暂停网络拍卖，待排除影响网络竞价因素后，重新启动网络竞价或转为现场拍卖，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sz w:val="24"/>
          <w:szCs w:val="24"/>
          <w:lang w:val="en-US" w:eastAsia="zh-CN"/>
        </w:rPr>
        <w:t>8.</w:t>
      </w:r>
      <w:r>
        <w:rPr>
          <w:rFonts w:hint="eastAsia" w:ascii="宋体" w:hAnsi="宋体"/>
          <w:sz w:val="24"/>
          <w:szCs w:val="24"/>
        </w:rPr>
        <w:t>本次网络竞价系统设自由竞价时间和限时竞价时间，自由竞拍时间为1小时，限时竞价时间为2分钟（120秒），凡每2分钟限时竞价时间倒计时内有新的竞买人出价的，限时竞价时间将重新开始2分钟倒计时，一直延时到限时竞价时间内无人出价为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9.网络拍卖活动的时间（计时）以网络拍卖系统时间（计时）为准。因竞买人自身终端设备时间（计时）与网络拍卖系统时间（计时）不同而导致竞买人未按时参加拍卖、竞价失败或其他不利后果，均由竞买人自行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10.拍卖成交的，买受人须向拍卖人支付成交价的4.5%的拍卖佣金。拍卖未成交的，竞买人的保证金在拍卖结束后三个工作日退还（按银行同期活期存款利率计息）。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11.竞买人须自行阅读并遵守中国拍卖行业协会网络拍卖平台的《拍卖规则》、《平台收费规则》等相关约定。经签字或盖章后，即表示愿意接受本须知的所有规定，并自愿履行《拍卖须知》的各项条款。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default"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12.拍卖成交后，买受人须成交当日下午5时前到余姚市</w:t>
      </w:r>
      <w:r>
        <w:rPr>
          <w:rFonts w:hint="eastAsia" w:ascii="宋体" w:hAnsi="宋体" w:eastAsia="宋体" w:cs="Times New Roman"/>
          <w:bCs/>
          <w:color w:val="000000"/>
          <w:kern w:val="0"/>
          <w:sz w:val="24"/>
          <w:szCs w:val="24"/>
          <w:lang w:val="en-US" w:eastAsia="zh-CN"/>
        </w:rPr>
        <w:t>俞家桥路131号飞智电商园4楼C06</w:t>
      </w:r>
      <w:r>
        <w:rPr>
          <w:rFonts w:hint="eastAsia" w:ascii="宋体" w:hAnsi="宋体" w:eastAsia="宋体" w:cs="宋体"/>
          <w:i w:val="0"/>
          <w:iCs w:val="0"/>
          <w:caps w:val="0"/>
          <w:color w:val="000000"/>
          <w:spacing w:val="0"/>
          <w:kern w:val="0"/>
          <w:sz w:val="24"/>
          <w:szCs w:val="24"/>
          <w:lang w:val="en-US" w:eastAsia="zh-CN" w:bidi="ar"/>
        </w:rPr>
        <w:t>办理成交确认手续，否则视为违约。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四、税费承担：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1.成交价为年租金，买受人若需开具发票的，税费由买受人承担。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2.涉及标的物交付之日起至标的物归还委托人前的一切相关费用由买受人承担，包括但不限于物业管理费、水电费、通讯费、垃圾清运费等。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五、款项支付：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05" w:right="0" w:firstLine="36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1.买受人须在成交之日起五个工作日内付清成交款及拍卖佣金。</w:t>
      </w:r>
      <w:r>
        <w:rPr>
          <w:rFonts w:hint="eastAsia" w:ascii="宋体" w:hAnsi="宋体" w:eastAsia="宋体" w:cs="宋体"/>
          <w:i w:val="0"/>
          <w:iCs w:val="0"/>
          <w:caps w:val="0"/>
          <w:color w:val="auto"/>
          <w:spacing w:val="0"/>
          <w:kern w:val="0"/>
          <w:sz w:val="24"/>
          <w:szCs w:val="24"/>
          <w:lang w:val="en-US" w:eastAsia="zh-CN" w:bidi="ar"/>
        </w:rPr>
        <w:t>买受人须向拍卖人支付成交价（即首年租金）的4.5%的拍卖佣金，</w:t>
      </w:r>
      <w:r>
        <w:rPr>
          <w:rFonts w:hint="eastAsia" w:ascii="宋体" w:hAnsi="宋体" w:eastAsia="宋体" w:cs="宋体"/>
          <w:i w:val="0"/>
          <w:iCs w:val="0"/>
          <w:caps w:val="0"/>
          <w:color w:val="000000"/>
          <w:spacing w:val="0"/>
          <w:kern w:val="0"/>
          <w:sz w:val="24"/>
          <w:szCs w:val="24"/>
          <w:lang w:val="en-US" w:eastAsia="zh-CN" w:bidi="ar"/>
        </w:rPr>
        <w:t>若未能及时支付佣金的，拍卖人有权在竞买保证金里优先扣除。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2"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成交款及拍卖佣金付款账户：</w:t>
      </w:r>
      <w:r>
        <w:rPr>
          <w:rFonts w:hint="eastAsia" w:ascii="宋体" w:hAnsi="宋体" w:eastAsia="宋体" w:cs="宋体"/>
          <w:i w:val="0"/>
          <w:iCs w:val="0"/>
          <w:caps w:val="0"/>
          <w:color w:val="000000"/>
          <w:spacing w:val="0"/>
          <w:kern w:val="0"/>
          <w:sz w:val="24"/>
          <w:szCs w:val="24"/>
          <w:lang w:val="en-US" w:eastAsia="zh-CN" w:bidi="ar"/>
        </w:rPr>
        <w:t>宁波扬光拍卖有限公司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账号：</w:t>
      </w:r>
      <w:r>
        <w:rPr>
          <w:rFonts w:hint="eastAsia" w:ascii="宋体" w:hAnsi="宋体" w:eastAsia="宋体" w:cs="宋体"/>
          <w:i w:val="0"/>
          <w:iCs w:val="0"/>
          <w:caps w:val="0"/>
          <w:color w:val="383838"/>
          <w:spacing w:val="0"/>
          <w:kern w:val="0"/>
          <w:sz w:val="24"/>
          <w:szCs w:val="24"/>
          <w:lang w:val="en-US" w:eastAsia="zh-CN" w:bidi="ar"/>
        </w:rPr>
        <w:t>39102001040021029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开户行：中国农业银行股份有限公司宁波江北支行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2.租金按年支付，一年一付，第二年起提前一个月将下一年租金交至委托人指定账户。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3.买受人的竞买保证金在付清所有款项并与委托人签订《租赁合同》后按银行同期活期存款利率计息退还。</w:t>
      </w:r>
    </w:p>
    <w:p>
      <w:pPr>
        <w:spacing w:line="440" w:lineRule="exact"/>
        <w:ind w:firstLine="480" w:firstLineChars="200"/>
        <w:jc w:val="left"/>
        <w:rPr>
          <w:rFonts w:hint="eastAsia" w:ascii="宋体" w:hAnsi="宋体"/>
          <w:bCs/>
          <w:color w:val="000000"/>
          <w:sz w:val="24"/>
          <w:szCs w:val="24"/>
        </w:rPr>
      </w:pPr>
      <w:r>
        <w:rPr>
          <w:rFonts w:hint="eastAsia" w:ascii="宋体" w:hAnsi="宋体" w:eastAsia="宋体" w:cs="宋体"/>
          <w:i w:val="0"/>
          <w:iCs w:val="0"/>
          <w:caps w:val="0"/>
          <w:color w:val="000000"/>
          <w:spacing w:val="0"/>
          <w:kern w:val="0"/>
          <w:sz w:val="24"/>
          <w:szCs w:val="24"/>
          <w:lang w:val="en-US" w:eastAsia="zh-CN" w:bidi="ar"/>
        </w:rPr>
        <w:t>4.</w:t>
      </w:r>
      <w:r>
        <w:rPr>
          <w:rFonts w:hint="eastAsia" w:ascii="宋体" w:hAnsi="宋体"/>
          <w:bCs/>
          <w:color w:val="000000"/>
          <w:sz w:val="24"/>
          <w:szCs w:val="24"/>
        </w:rPr>
        <w:t>租赁双方签订《</w:t>
      </w:r>
      <w:r>
        <w:rPr>
          <w:rFonts w:hint="eastAsia" w:ascii="宋体" w:hAnsi="宋体"/>
          <w:bCs/>
          <w:color w:val="000000"/>
          <w:sz w:val="24"/>
          <w:szCs w:val="24"/>
          <w:lang w:eastAsia="zh-CN"/>
        </w:rPr>
        <w:t>租赁合同</w:t>
      </w:r>
      <w:r>
        <w:rPr>
          <w:rFonts w:hint="eastAsia" w:ascii="宋体" w:hAnsi="宋体"/>
          <w:bCs/>
          <w:color w:val="000000"/>
          <w:sz w:val="24"/>
          <w:szCs w:val="24"/>
        </w:rPr>
        <w:t>》前须另由买受人向委托人</w:t>
      </w:r>
      <w:r>
        <w:rPr>
          <w:rFonts w:hint="eastAsia" w:ascii="宋体" w:hAnsi="宋体"/>
          <w:bCs/>
          <w:color w:val="000000"/>
          <w:sz w:val="24"/>
          <w:szCs w:val="24"/>
          <w:lang w:val="en-US" w:eastAsia="zh-CN"/>
        </w:rPr>
        <w:t>缴纳</w:t>
      </w:r>
      <w:r>
        <w:rPr>
          <w:rFonts w:hint="eastAsia" w:ascii="宋体" w:hAnsi="宋体"/>
          <w:bCs/>
          <w:color w:val="000000"/>
          <w:sz w:val="24"/>
          <w:szCs w:val="24"/>
        </w:rPr>
        <w:t>履约保证金</w:t>
      </w:r>
      <w:r>
        <w:rPr>
          <w:rFonts w:hint="eastAsia" w:ascii="宋体" w:hAnsi="宋体"/>
          <w:b w:val="0"/>
          <w:bCs w:val="0"/>
          <w:sz w:val="24"/>
          <w:szCs w:val="24"/>
          <w:lang w:val="en-US" w:eastAsia="zh-CN"/>
        </w:rPr>
        <w:t>（不高于首年租金2个月租金额收取）</w:t>
      </w:r>
      <w:r>
        <w:rPr>
          <w:rFonts w:hint="eastAsia" w:ascii="宋体" w:hAnsi="宋体"/>
          <w:bCs/>
          <w:color w:val="000000"/>
          <w:sz w:val="24"/>
          <w:szCs w:val="24"/>
        </w:rPr>
        <w:t>，该保证金在租赁期满买受人结清相关费用，双方无异议后由委托人按银行同期活期</w:t>
      </w:r>
      <w:r>
        <w:rPr>
          <w:rFonts w:hint="eastAsia" w:ascii="宋体" w:hAnsi="宋体"/>
          <w:bCs/>
          <w:color w:val="000000"/>
          <w:sz w:val="24"/>
          <w:szCs w:val="24"/>
          <w:lang w:val="en-US" w:eastAsia="zh-CN"/>
        </w:rPr>
        <w:t>存款利率计息</w:t>
      </w:r>
      <w:r>
        <w:rPr>
          <w:rFonts w:hint="eastAsia" w:ascii="宋体" w:hAnsi="宋体"/>
          <w:bCs/>
          <w:color w:val="000000"/>
          <w:sz w:val="24"/>
          <w:szCs w:val="24"/>
        </w:rPr>
        <w:t>退还，具体以《</w:t>
      </w:r>
      <w:r>
        <w:rPr>
          <w:rFonts w:hint="eastAsia" w:ascii="宋体" w:hAnsi="宋体"/>
          <w:bCs/>
          <w:color w:val="000000"/>
          <w:sz w:val="24"/>
          <w:szCs w:val="24"/>
          <w:lang w:eastAsia="zh-CN"/>
        </w:rPr>
        <w:t>租赁合同</w:t>
      </w:r>
      <w:r>
        <w:rPr>
          <w:rFonts w:hint="eastAsia" w:ascii="宋体" w:hAnsi="宋体"/>
          <w:bCs/>
          <w:color w:val="000000"/>
          <w:sz w:val="24"/>
          <w:szCs w:val="24"/>
        </w:rPr>
        <w:t>》约定为准。</w:t>
      </w:r>
    </w:p>
    <w:p>
      <w:pPr>
        <w:spacing w:line="440" w:lineRule="exact"/>
        <w:ind w:firstLine="480" w:firstLineChars="200"/>
        <w:jc w:val="lef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5.中国拍卖行业协会网络拍卖平台的软件服务费：成交金额的0.15%（百分之零点一五），由买受人承担。</w:t>
      </w:r>
    </w:p>
    <w:p>
      <w:pPr>
        <w:spacing w:line="440" w:lineRule="exact"/>
        <w:ind w:firstLine="480" w:firstLineChars="200"/>
        <w:jc w:val="left"/>
        <w:rPr>
          <w:rFonts w:hint="default" w:ascii="宋体" w:hAnsi="宋体" w:eastAsiaTheme="minorEastAsia"/>
          <w:bCs/>
          <w:color w:val="000000"/>
          <w:sz w:val="24"/>
          <w:szCs w:val="24"/>
          <w:lang w:val="en-US" w:eastAsia="zh-CN"/>
        </w:rPr>
      </w:pPr>
      <w:r>
        <w:rPr>
          <w:rFonts w:hint="eastAsia" w:ascii="宋体" w:hAnsi="宋体"/>
          <w:bCs/>
          <w:color w:val="000000"/>
          <w:sz w:val="24"/>
          <w:szCs w:val="24"/>
          <w:lang w:val="en-US" w:eastAsia="zh-CN"/>
        </w:rPr>
        <w:t>买受人可在支付软件使用费时填写发票信息，完成支付后，在网页端和APP中均可查看下载相关信息。</w:t>
      </w:r>
    </w:p>
    <w:p>
      <w:pPr>
        <w:spacing w:line="440" w:lineRule="exact"/>
        <w:ind w:firstLine="482" w:firstLineChars="200"/>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六、标的移交：</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买受人付清所有款项后的五个工作日内须与委托人签订</w:t>
      </w:r>
      <w:r>
        <w:rPr>
          <w:rFonts w:hint="eastAsia" w:ascii="宋体" w:hAnsi="宋体"/>
          <w:bCs/>
          <w:color w:val="000000"/>
          <w:sz w:val="24"/>
          <w:szCs w:val="24"/>
        </w:rPr>
        <w:t>《</w:t>
      </w:r>
      <w:r>
        <w:rPr>
          <w:rFonts w:hint="eastAsia" w:ascii="宋体" w:hAnsi="宋体"/>
          <w:bCs/>
          <w:color w:val="000000"/>
          <w:sz w:val="24"/>
          <w:szCs w:val="24"/>
          <w:lang w:eastAsia="zh-CN"/>
        </w:rPr>
        <w:t>租赁合同</w:t>
      </w:r>
      <w:r>
        <w:rPr>
          <w:rFonts w:hint="eastAsia" w:ascii="宋体" w:hAnsi="宋体"/>
          <w:bCs/>
          <w:color w:val="000000"/>
          <w:sz w:val="24"/>
          <w:szCs w:val="24"/>
        </w:rPr>
        <w:t>》</w:t>
      </w:r>
      <w:r>
        <w:rPr>
          <w:rFonts w:hint="eastAsia" w:ascii="宋体" w:hAnsi="宋体" w:cs="宋体"/>
          <w:color w:val="000000"/>
          <w:sz w:val="24"/>
          <w:szCs w:val="24"/>
        </w:rPr>
        <w:t>，标的物由委托人直接交付，具体时间以租赁双方签订的</w:t>
      </w:r>
      <w:r>
        <w:rPr>
          <w:rFonts w:hint="eastAsia" w:ascii="宋体" w:hAnsi="宋体"/>
          <w:bCs/>
          <w:color w:val="000000"/>
          <w:sz w:val="24"/>
          <w:szCs w:val="24"/>
        </w:rPr>
        <w:t>《</w:t>
      </w:r>
      <w:r>
        <w:rPr>
          <w:rFonts w:hint="eastAsia" w:ascii="宋体" w:hAnsi="宋体"/>
          <w:bCs/>
          <w:color w:val="000000"/>
          <w:sz w:val="24"/>
          <w:szCs w:val="24"/>
          <w:lang w:eastAsia="zh-CN"/>
        </w:rPr>
        <w:t>租赁合同</w:t>
      </w:r>
      <w:r>
        <w:rPr>
          <w:rFonts w:hint="eastAsia" w:ascii="宋体" w:hAnsi="宋体"/>
          <w:bCs/>
          <w:color w:val="000000"/>
          <w:sz w:val="24"/>
          <w:szCs w:val="24"/>
        </w:rPr>
        <w:t>》</w:t>
      </w:r>
      <w:r>
        <w:rPr>
          <w:rFonts w:hint="eastAsia" w:ascii="宋体" w:hAnsi="宋体" w:cs="宋体"/>
          <w:color w:val="000000"/>
          <w:sz w:val="24"/>
          <w:szCs w:val="24"/>
        </w:rPr>
        <w:t>约定为准。</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若原承租人未能及时腾空标的物的，委托人和拍卖人因此声明不承担任何赔偿责任；若拖延期达到三个月以上未解决的，委托人须通过法律途径解决纠纷，若延期交付标的物给买受人带来的直接或间接损失均由买受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七、特别约定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1.本次拍卖仅对价格进行确认，委托人和买受人的具体权利和义务以双方签订的《租赁合同》为准。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租赁期间若涉及水、电、气、通讯、数字电视、消防等的安装及增扩容均由买受人自行负责。买受人如需对标的物进行装修的，应征得委托人书面同意，租赁关系结束或解除时，委托人若要求恢复原样的，买受人必须恢复，无论何种原因解除租赁关系，所有装修均无偿归委托人所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3.买受人应合理使用标的物，如因使用不当造成标的物损坏或损毁的，由买受人负责修复及经济赔偿。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4.若涉及买受人使用标的物或经营需要需办理相关证照的，由买受人自行办理。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5.若遇自然灾害等不可抗力因素造成标的物损坏须提前终止合同的，双方互不承担责任。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6.如买受人有下列情况之一的，委托人有权单方解除合同，履约保证金不予退还：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①未按《租赁合同》或者本次《拍卖须知》的要求条款约定使用标的物的。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②将标的物屋用于非法用途或不符合当地政府相关政策要求的。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③没有及时付清拍卖款项或者租金的。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7.政府相关部门若需对标的物征用或拆迁的，买受人须无条件配合，委托人不承担任何赔偿责任。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八、法律责任：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买受人有以下违约行为的，则应承担违约责任，即拍卖人有权在买受人违约时将买受人的竞买保证金作为违约金不予退还；有权单方面解除《拍卖成交确认书》，收回标的并征得委托人同意重新拍卖。按《拍卖法》第39条规定，拍卖标的再行拍卖的，原买受人应当支付第一次拍卖中本人及委托人应当支付的佣金，再行拍卖的价款低于原拍卖价款的，原买受人应当补足差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A．拍卖成交后，买受人不与拍卖人签订《拍卖成交确认书》和办理成交确认手续的。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B．买受人不能按时支付拍卖成交价款和拍卖佣金的。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C．买受人不按本《拍卖须知》规定履行相关义务而造成违约的。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2.竞买人之间恶意串通或有操纵竞价、弄虚作假行为的，拍卖人有权当场取消其竞买资格，造成损失的，由竞买人承担赔偿责任。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九、其他：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1.若有其它由拍卖人提供的与本次拍卖相关的附件均视为本须知有效组成部分。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2.本须知的解释权在法律许可范围内归拍卖人所有。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jc w:val="right"/>
        <w:textAlignment w:val="auto"/>
        <w:rPr>
          <w:rFonts w:hint="eastAsia" w:ascii="宋体" w:hAnsi="宋体" w:eastAsia="宋体" w:cs="宋体"/>
          <w:b/>
          <w:bCs/>
          <w:i w:val="0"/>
          <w:iCs w:val="0"/>
          <w:caps w:val="0"/>
          <w:color w:val="000000"/>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jc w:val="right"/>
        <w:textAlignment w:val="auto"/>
        <w:rPr>
          <w:rFonts w:hint="eastAsia" w:ascii="宋体" w:hAnsi="宋体" w:eastAsia="宋体" w:cs="宋体"/>
          <w:b w:val="0"/>
          <w:bCs w:val="0"/>
          <w:i w:val="0"/>
          <w:iCs w:val="0"/>
          <w:caps w:val="0"/>
          <w:color w:val="383838"/>
          <w:spacing w:val="0"/>
          <w:sz w:val="24"/>
          <w:szCs w:val="24"/>
        </w:rPr>
      </w:pPr>
      <w:r>
        <w:rPr>
          <w:rFonts w:hint="eastAsia" w:ascii="宋体" w:hAnsi="宋体" w:eastAsia="宋体" w:cs="宋体"/>
          <w:b w:val="0"/>
          <w:bCs w:val="0"/>
          <w:i w:val="0"/>
          <w:iCs w:val="0"/>
          <w:caps w:val="0"/>
          <w:color w:val="000000"/>
          <w:spacing w:val="0"/>
          <w:kern w:val="0"/>
          <w:sz w:val="24"/>
          <w:szCs w:val="24"/>
          <w:lang w:val="en-US" w:eastAsia="zh-CN" w:bidi="ar"/>
        </w:rPr>
        <w:t>宁波扬光拍卖有限公司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jc w:val="right"/>
        <w:textAlignment w:val="auto"/>
        <w:rPr>
          <w:rFonts w:hint="eastAsia" w:ascii="宋体" w:hAnsi="宋体" w:eastAsia="宋体" w:cs="宋体"/>
          <w:b w:val="0"/>
          <w:bCs w:val="0"/>
          <w:i w:val="0"/>
          <w:iCs w:val="0"/>
          <w:caps w:val="0"/>
          <w:color w:val="000000"/>
          <w:spacing w:val="0"/>
          <w:kern w:val="0"/>
          <w:sz w:val="24"/>
          <w:szCs w:val="24"/>
          <w:lang w:val="en-US" w:eastAsia="zh-CN" w:bidi="ar"/>
        </w:rPr>
      </w:pPr>
      <w:r>
        <w:rPr>
          <w:rFonts w:hint="eastAsia" w:ascii="宋体" w:hAnsi="宋体" w:eastAsia="宋体" w:cs="宋体"/>
          <w:b w:val="0"/>
          <w:bCs w:val="0"/>
          <w:i w:val="0"/>
          <w:iCs w:val="0"/>
          <w:caps w:val="0"/>
          <w:color w:val="000000"/>
          <w:spacing w:val="0"/>
          <w:kern w:val="0"/>
          <w:sz w:val="24"/>
          <w:szCs w:val="24"/>
          <w:lang w:val="en-US" w:eastAsia="zh-CN" w:bidi="ar"/>
        </w:rPr>
        <w:t>2023年1月20</w:t>
      </w:r>
      <w:bookmarkStart w:id="0" w:name="_GoBack"/>
      <w:bookmarkEnd w:id="0"/>
      <w:r>
        <w:rPr>
          <w:rFonts w:hint="eastAsia" w:ascii="宋体" w:hAnsi="宋体" w:eastAsia="宋体" w:cs="宋体"/>
          <w:b w:val="0"/>
          <w:bCs w:val="0"/>
          <w:i w:val="0"/>
          <w:iCs w:val="0"/>
          <w:caps w:val="0"/>
          <w:color w:val="000000"/>
          <w:spacing w:val="0"/>
          <w:kern w:val="0"/>
          <w:sz w:val="24"/>
          <w:szCs w:val="24"/>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jc w:val="right"/>
        <w:textAlignment w:val="auto"/>
        <w:rPr>
          <w:rFonts w:hint="eastAsia" w:ascii="宋体" w:hAnsi="宋体" w:eastAsia="宋体" w:cs="宋体"/>
          <w:b w:val="0"/>
          <w:bCs w:val="0"/>
          <w:i w:val="0"/>
          <w:iCs w:val="0"/>
          <w:caps w:val="0"/>
          <w:color w:val="000000"/>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0"/>
        <w:jc w:val="both"/>
        <w:textAlignment w:val="auto"/>
        <w:rPr>
          <w:rFonts w:hint="default" w:ascii="宋体" w:hAnsi="宋体" w:eastAsia="宋体" w:cs="宋体"/>
          <w:b w:val="0"/>
          <w:bCs w:val="0"/>
          <w:i w:val="0"/>
          <w:iCs w:val="0"/>
          <w:caps w:val="0"/>
          <w:color w:val="000000"/>
          <w:spacing w:val="0"/>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NTY3YTA4NzQ5Njc3YmYyMjJlZjVmNGRmMjhiYzYifQ=="/>
  </w:docVars>
  <w:rsids>
    <w:rsidRoot w:val="164560BA"/>
    <w:rsid w:val="00760F9B"/>
    <w:rsid w:val="008C6C96"/>
    <w:rsid w:val="019227A5"/>
    <w:rsid w:val="01CE5549"/>
    <w:rsid w:val="01F01803"/>
    <w:rsid w:val="02C2434F"/>
    <w:rsid w:val="03B34D20"/>
    <w:rsid w:val="041E5FBA"/>
    <w:rsid w:val="04B213C1"/>
    <w:rsid w:val="05B42F17"/>
    <w:rsid w:val="05FA6F1D"/>
    <w:rsid w:val="063A0597"/>
    <w:rsid w:val="072916E2"/>
    <w:rsid w:val="07FA3DBD"/>
    <w:rsid w:val="086C66E8"/>
    <w:rsid w:val="09723C5B"/>
    <w:rsid w:val="0AD57BB7"/>
    <w:rsid w:val="0B0B11BF"/>
    <w:rsid w:val="0C1E2756"/>
    <w:rsid w:val="0C4157DA"/>
    <w:rsid w:val="0ECA082B"/>
    <w:rsid w:val="0F5F2698"/>
    <w:rsid w:val="0FE86DA6"/>
    <w:rsid w:val="10C5422A"/>
    <w:rsid w:val="12F2507E"/>
    <w:rsid w:val="13C975D9"/>
    <w:rsid w:val="14211C3F"/>
    <w:rsid w:val="14911029"/>
    <w:rsid w:val="15086DDB"/>
    <w:rsid w:val="164560BA"/>
    <w:rsid w:val="17732C32"/>
    <w:rsid w:val="17BE0992"/>
    <w:rsid w:val="19C86B39"/>
    <w:rsid w:val="1B462336"/>
    <w:rsid w:val="1B4641B9"/>
    <w:rsid w:val="1B572BB6"/>
    <w:rsid w:val="1CEC2B3E"/>
    <w:rsid w:val="1E0345E3"/>
    <w:rsid w:val="20740615"/>
    <w:rsid w:val="222B19FA"/>
    <w:rsid w:val="22BC6388"/>
    <w:rsid w:val="230A01C2"/>
    <w:rsid w:val="2471674B"/>
    <w:rsid w:val="24D32717"/>
    <w:rsid w:val="27257379"/>
    <w:rsid w:val="278B0B12"/>
    <w:rsid w:val="279D33B3"/>
    <w:rsid w:val="27A04C51"/>
    <w:rsid w:val="28C876FF"/>
    <w:rsid w:val="29CC3108"/>
    <w:rsid w:val="2A6B7798"/>
    <w:rsid w:val="2C954FA0"/>
    <w:rsid w:val="2EED78A1"/>
    <w:rsid w:val="2F9A2833"/>
    <w:rsid w:val="2F9C6EAA"/>
    <w:rsid w:val="2FF60747"/>
    <w:rsid w:val="31266A70"/>
    <w:rsid w:val="31485AFF"/>
    <w:rsid w:val="31B41A25"/>
    <w:rsid w:val="31C32278"/>
    <w:rsid w:val="32153C7C"/>
    <w:rsid w:val="334A2138"/>
    <w:rsid w:val="34343A28"/>
    <w:rsid w:val="346F257B"/>
    <w:rsid w:val="362E3D20"/>
    <w:rsid w:val="368959FD"/>
    <w:rsid w:val="36B61F5B"/>
    <w:rsid w:val="36C34A09"/>
    <w:rsid w:val="3731657D"/>
    <w:rsid w:val="39F03465"/>
    <w:rsid w:val="3B977AE1"/>
    <w:rsid w:val="3C047A4D"/>
    <w:rsid w:val="3ED45127"/>
    <w:rsid w:val="3EF500DD"/>
    <w:rsid w:val="42026A40"/>
    <w:rsid w:val="44511DC0"/>
    <w:rsid w:val="45A54DE8"/>
    <w:rsid w:val="46EF6333"/>
    <w:rsid w:val="476E221E"/>
    <w:rsid w:val="48343468"/>
    <w:rsid w:val="48353A72"/>
    <w:rsid w:val="483D056E"/>
    <w:rsid w:val="49A77509"/>
    <w:rsid w:val="49C37799"/>
    <w:rsid w:val="49C7055D"/>
    <w:rsid w:val="49CB1BAA"/>
    <w:rsid w:val="4BEA27BB"/>
    <w:rsid w:val="4DFE5321"/>
    <w:rsid w:val="50947199"/>
    <w:rsid w:val="52872A03"/>
    <w:rsid w:val="529807FD"/>
    <w:rsid w:val="52AA5B2C"/>
    <w:rsid w:val="53C2343A"/>
    <w:rsid w:val="53F32429"/>
    <w:rsid w:val="54A97D70"/>
    <w:rsid w:val="54DF68B0"/>
    <w:rsid w:val="559B0682"/>
    <w:rsid w:val="567C03D1"/>
    <w:rsid w:val="568036C9"/>
    <w:rsid w:val="56ED54EF"/>
    <w:rsid w:val="57AC0C44"/>
    <w:rsid w:val="57D245B4"/>
    <w:rsid w:val="57F347A6"/>
    <w:rsid w:val="58AE4C17"/>
    <w:rsid w:val="596F4E3C"/>
    <w:rsid w:val="5B747C99"/>
    <w:rsid w:val="5B9163B2"/>
    <w:rsid w:val="5C3E73BF"/>
    <w:rsid w:val="5C99060D"/>
    <w:rsid w:val="5D6C4033"/>
    <w:rsid w:val="5DBB72DF"/>
    <w:rsid w:val="5DC10EA2"/>
    <w:rsid w:val="5EC21376"/>
    <w:rsid w:val="5F8B5427"/>
    <w:rsid w:val="5FB54056"/>
    <w:rsid w:val="6044257D"/>
    <w:rsid w:val="61A550A1"/>
    <w:rsid w:val="631A3E21"/>
    <w:rsid w:val="655D5954"/>
    <w:rsid w:val="657D44A3"/>
    <w:rsid w:val="669E7028"/>
    <w:rsid w:val="66B96731"/>
    <w:rsid w:val="68AA7102"/>
    <w:rsid w:val="68AB2E7A"/>
    <w:rsid w:val="69486D80"/>
    <w:rsid w:val="6ED21A5D"/>
    <w:rsid w:val="704C659B"/>
    <w:rsid w:val="70941470"/>
    <w:rsid w:val="7099764F"/>
    <w:rsid w:val="715440AF"/>
    <w:rsid w:val="71FB27A9"/>
    <w:rsid w:val="72605B7B"/>
    <w:rsid w:val="726B010A"/>
    <w:rsid w:val="72D413B3"/>
    <w:rsid w:val="73E84F83"/>
    <w:rsid w:val="745547AC"/>
    <w:rsid w:val="75091655"/>
    <w:rsid w:val="78E3319B"/>
    <w:rsid w:val="797269E7"/>
    <w:rsid w:val="79D44943"/>
    <w:rsid w:val="7A5D6252"/>
    <w:rsid w:val="7ADD55A9"/>
    <w:rsid w:val="7BCA608E"/>
    <w:rsid w:val="7BDE62AA"/>
    <w:rsid w:val="7C374CF9"/>
    <w:rsid w:val="7C3F3CD9"/>
    <w:rsid w:val="7CF91FAF"/>
    <w:rsid w:val="7D3D12EA"/>
    <w:rsid w:val="7FB8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3609</Words>
  <Characters>3749</Characters>
  <Lines>0</Lines>
  <Paragraphs>0</Paragraphs>
  <TotalTime>25</TotalTime>
  <ScaleCrop>false</ScaleCrop>
  <LinksUpToDate>false</LinksUpToDate>
  <CharactersWithSpaces>3757</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2021-09-26T16:38:00Z</dcterms:created>
  <dc:creator>lenovo1</dc:creator>
  <cp:lastModifiedBy>超超的农与乐</cp:lastModifiedBy>
  <cp:lastPrinted>2022-06-14T07:18:00Z</cp:lastPrinted>
  <dcterms:modified xsi:type="dcterms:W3CDTF">2023-01-15T08:15:48Z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31FF731D5D6F422182D769266A476CC4</vt:lpwstr>
  </property>
</Properties>
</file>