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left="479" w:leftChars="228" w:firstLine="0" w:firstLineChars="0"/>
        <w:jc w:val="left"/>
        <w:textAlignment w:val="auto"/>
        <w:rPr>
          <w:rFonts w:hint="eastAsia" w:ascii="宋体" w:hAnsi="宋体" w:cs="Arial"/>
          <w:kern w:val="0"/>
          <w:sz w:val="24"/>
        </w:rPr>
      </w:pPr>
      <w:r>
        <w:rPr>
          <w:rFonts w:hint="eastAsia" w:ascii="宋体" w:hAnsi="宋体" w:cs="Arial"/>
          <w:kern w:val="0"/>
          <w:sz w:val="24"/>
          <w:u w:val="single"/>
          <w:lang w:eastAsia="zh-CN"/>
        </w:rPr>
        <w:t>余姚市鹿亭乡白鹿村股份经济合作社</w:t>
      </w:r>
      <w:r>
        <w:rPr>
          <w:rFonts w:hint="eastAsia" w:ascii="宋体" w:hAnsi="宋体" w:cs="Arial"/>
          <w:kern w:val="0"/>
          <w:sz w:val="24"/>
        </w:rPr>
        <w:t>定于</w:t>
      </w:r>
      <w:r>
        <w:rPr>
          <w:rFonts w:hint="eastAsia" w:ascii="宋体" w:hAnsi="宋体" w:cs="Arial"/>
          <w:kern w:val="0"/>
          <w:sz w:val="24"/>
          <w:lang w:val="en-US" w:eastAsia="zh-CN"/>
        </w:rPr>
        <w:t>2023</w:t>
      </w:r>
      <w:r>
        <w:rPr>
          <w:rFonts w:hint="eastAsia" w:ascii="宋体" w:hAnsi="宋体" w:cs="Arial"/>
          <w:b/>
          <w:kern w:val="0"/>
          <w:sz w:val="24"/>
          <w:u w:val="none"/>
        </w:rPr>
        <w:t>年</w:t>
      </w:r>
      <w:r>
        <w:rPr>
          <w:rFonts w:hint="eastAsia" w:ascii="宋体" w:hAnsi="宋体" w:cs="Arial"/>
          <w:b/>
          <w:kern w:val="0"/>
          <w:sz w:val="24"/>
          <w:u w:val="none"/>
          <w:lang w:val="en-US" w:eastAsia="zh-CN"/>
        </w:rPr>
        <w:t>5</w:t>
      </w:r>
      <w:r>
        <w:rPr>
          <w:rFonts w:hint="eastAsia" w:ascii="宋体" w:hAnsi="宋体" w:cs="Arial"/>
          <w:b/>
          <w:kern w:val="0"/>
          <w:sz w:val="24"/>
          <w:u w:val="none"/>
        </w:rPr>
        <w:t>月</w:t>
      </w:r>
      <w:r>
        <w:rPr>
          <w:rFonts w:hint="eastAsia" w:ascii="宋体" w:hAnsi="宋体" w:cs="Arial"/>
          <w:b/>
          <w:kern w:val="0"/>
          <w:sz w:val="24"/>
          <w:u w:val="none"/>
          <w:lang w:val="en-US" w:eastAsia="zh-CN"/>
        </w:rPr>
        <w:t>17</w:t>
      </w:r>
      <w:r>
        <w:rPr>
          <w:rFonts w:hint="eastAsia" w:ascii="宋体" w:hAnsi="宋体" w:cs="Arial"/>
          <w:b/>
          <w:kern w:val="0"/>
          <w:sz w:val="24"/>
          <w:u w:val="none"/>
        </w:rPr>
        <w:t>日</w:t>
      </w:r>
      <w:r>
        <w:rPr>
          <w:rFonts w:hint="eastAsia" w:ascii="宋体" w:hAnsi="宋体" w:cs="Arial"/>
          <w:b/>
          <w:kern w:val="0"/>
          <w:sz w:val="24"/>
          <w:u w:val="none"/>
          <w:lang w:val="en-US" w:eastAsia="zh-CN"/>
        </w:rPr>
        <w:t>9：00 时</w:t>
      </w:r>
      <w:r>
        <w:rPr>
          <w:rFonts w:hint="eastAsia" w:ascii="宋体" w:hAnsi="宋体" w:cs="Arial"/>
          <w:kern w:val="0"/>
          <w:sz w:val="24"/>
          <w:u w:val="none"/>
        </w:rPr>
        <w:t>在</w:t>
      </w:r>
      <w:r>
        <w:rPr>
          <w:rFonts w:hint="eastAsia" w:ascii="宋体" w:hAnsi="宋体" w:cs="Arial"/>
          <w:kern w:val="0"/>
          <w:sz w:val="24"/>
        </w:rPr>
        <w:t>余</w:t>
      </w:r>
    </w:p>
    <w:p>
      <w:pPr>
        <w:keepNext w:val="0"/>
        <w:keepLines w:val="0"/>
        <w:pageBreakBefore w:val="0"/>
        <w:widowControl/>
        <w:shd w:val="clear" w:color="auto" w:fill="FFFFFF"/>
        <w:kinsoku/>
        <w:wordWrap/>
        <w:overflowPunct/>
        <w:topLinePunct w:val="0"/>
        <w:autoSpaceDE/>
        <w:autoSpaceDN/>
        <w:bidi w:val="0"/>
        <w:adjustRightInd/>
        <w:snapToGrid/>
        <w:spacing w:line="460" w:lineRule="exact"/>
        <w:jc w:val="left"/>
        <w:textAlignment w:val="auto"/>
        <w:rPr>
          <w:rFonts w:ascii="宋体" w:hAnsi="宋体" w:cs="Arial"/>
          <w:kern w:val="0"/>
          <w:sz w:val="24"/>
        </w:rPr>
      </w:pPr>
      <w:r>
        <w:rPr>
          <w:rFonts w:hint="eastAsia" w:ascii="宋体" w:hAnsi="宋体" w:cs="Arial"/>
          <w:kern w:val="0"/>
          <w:sz w:val="24"/>
        </w:rPr>
        <w:t>姚市公共资源交易中心对</w:t>
      </w:r>
      <w:r>
        <w:rPr>
          <w:rFonts w:hint="eastAsia" w:ascii="宋体" w:hAnsi="宋体" w:cs="Arial"/>
          <w:kern w:val="0"/>
          <w:sz w:val="24"/>
          <w:u w:val="single"/>
          <w:lang w:val="en-US" w:eastAsia="zh-CN"/>
        </w:rPr>
        <w:t xml:space="preserve"> 余姚市鹿亭乡白鹿村游客服务中心（暂名）项目</w:t>
      </w:r>
      <w:r>
        <w:rPr>
          <w:rFonts w:hint="eastAsia" w:ascii="宋体" w:hAnsi="宋体" w:cs="Arial"/>
          <w:kern w:val="0"/>
          <w:sz w:val="24"/>
        </w:rPr>
        <w:t>进行公开</w:t>
      </w:r>
      <w:r>
        <w:rPr>
          <w:rFonts w:hint="eastAsia" w:ascii="宋体" w:hAnsi="宋体" w:cs="Arial"/>
          <w:kern w:val="0"/>
          <w:sz w:val="24"/>
          <w:lang w:val="en-US" w:eastAsia="zh-CN"/>
        </w:rPr>
        <w:t>书面竞价</w:t>
      </w:r>
      <w:r>
        <w:rPr>
          <w:rFonts w:hint="eastAsia" w:ascii="宋体" w:hAnsi="宋体" w:cs="Arial"/>
          <w:kern w:val="0"/>
          <w:sz w:val="24"/>
        </w:rPr>
        <w:t>。现就相关事项告知如下：</w:t>
      </w:r>
    </w:p>
    <w:p>
      <w:pPr>
        <w:keepNext w:val="0"/>
        <w:keepLines w:val="0"/>
        <w:pageBreakBefore w:val="0"/>
        <w:numPr>
          <w:ilvl w:val="0"/>
          <w:numId w:val="1"/>
        </w:numPr>
        <w:kinsoku/>
        <w:wordWrap/>
        <w:overflowPunct/>
        <w:topLinePunct w:val="0"/>
        <w:autoSpaceDE/>
        <w:autoSpaceDN/>
        <w:bidi w:val="0"/>
        <w:adjustRightInd/>
        <w:snapToGrid/>
        <w:spacing w:line="460" w:lineRule="exact"/>
        <w:ind w:firstLine="482" w:firstLineChars="200"/>
        <w:textAlignment w:val="auto"/>
        <w:rPr>
          <w:rFonts w:hint="eastAsia" w:ascii="宋体" w:hAnsi="宋体" w:cs="Arial"/>
          <w:kern w:val="0"/>
          <w:sz w:val="24"/>
          <w:lang w:val="en-US" w:eastAsia="zh-CN"/>
        </w:rPr>
      </w:pPr>
      <w:r>
        <w:rPr>
          <w:rFonts w:hint="eastAsia" w:ascii="宋体" w:hAnsi="宋体" w:cs="Tahoma"/>
          <w:b/>
          <w:kern w:val="0"/>
          <w:sz w:val="24"/>
        </w:rPr>
        <w:t>项目编号</w:t>
      </w:r>
      <w:r>
        <w:rPr>
          <w:rFonts w:hint="eastAsia" w:ascii="宋体" w:hAnsi="宋体" w:cs="Tahoma"/>
          <w:kern w:val="0"/>
          <w:sz w:val="24"/>
        </w:rPr>
        <w:t>：</w:t>
      </w:r>
      <w:r>
        <w:rPr>
          <w:rFonts w:hint="eastAsia" w:ascii="宋体" w:hAnsi="宋体" w:cs="Tahoma"/>
          <w:kern w:val="0"/>
          <w:sz w:val="24"/>
          <w:lang w:val="en-US" w:eastAsia="zh-CN"/>
        </w:rPr>
        <w:t>NC</w:t>
      </w:r>
      <w:r>
        <w:rPr>
          <w:rFonts w:hint="eastAsia" w:ascii="宋体" w:hAnsi="宋体" w:cs="Arial"/>
          <w:kern w:val="0"/>
          <w:sz w:val="24"/>
          <w:lang w:val="en-US" w:eastAsia="zh-CN"/>
        </w:rPr>
        <w:t>2023-32</w:t>
      </w:r>
    </w:p>
    <w:p>
      <w:pPr>
        <w:keepNext w:val="0"/>
        <w:keepLines w:val="0"/>
        <w:pageBreakBefore w:val="0"/>
        <w:numPr>
          <w:ilvl w:val="0"/>
          <w:numId w:val="0"/>
        </w:numPr>
        <w:kinsoku/>
        <w:wordWrap/>
        <w:overflowPunct/>
        <w:topLinePunct w:val="0"/>
        <w:autoSpaceDE/>
        <w:autoSpaceDN/>
        <w:bidi w:val="0"/>
        <w:adjustRightInd/>
        <w:snapToGrid/>
        <w:spacing w:line="460" w:lineRule="exact"/>
        <w:ind w:firstLine="482" w:firstLineChars="200"/>
        <w:textAlignment w:val="auto"/>
        <w:rPr>
          <w:rFonts w:hint="eastAsia"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Tahoma"/>
          <w:kern w:val="0"/>
          <w:sz w:val="24"/>
          <w:lang w:val="en-US" w:eastAsia="zh-CN"/>
        </w:rPr>
        <w:t>余姚市鹿亭乡白鹿村游客服务中心（暂名）项目</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hint="eastAsia" w:ascii="宋体" w:hAnsi="宋体" w:eastAsia="宋体"/>
          <w:bCs/>
          <w:color w:val="000000"/>
          <w:kern w:val="0"/>
          <w:sz w:val="24"/>
          <w:lang w:val="en-US" w:eastAsia="zh-CN"/>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lang w:val="en-US" w:eastAsia="zh-CN"/>
        </w:rPr>
        <w:t>1600平方米；</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lang w:eastAsia="zh-CN"/>
        </w:rPr>
        <w:t>；</w:t>
      </w:r>
      <w:r>
        <w:rPr>
          <w:rFonts w:hint="eastAsia" w:ascii="宋体" w:hAnsi="宋体" w:cs="宋体"/>
          <w:sz w:val="24"/>
          <w:lang w:val="en-US" w:eastAsia="zh-CN"/>
        </w:rPr>
        <w:t>租金底</w:t>
      </w:r>
      <w:r>
        <w:rPr>
          <w:rFonts w:ascii="宋体" w:hAnsi="宋体" w:cs="宋体"/>
          <w:sz w:val="24"/>
        </w:rPr>
        <w:t>价</w:t>
      </w:r>
      <w:r>
        <w:rPr>
          <w:rFonts w:hint="eastAsia" w:ascii="宋体" w:hAnsi="宋体" w:cs="宋体"/>
          <w:sz w:val="24"/>
          <w:lang w:eastAsia="zh-CN"/>
        </w:rPr>
        <w:t>（</w:t>
      </w:r>
      <w:r>
        <w:rPr>
          <w:rFonts w:hint="eastAsia" w:ascii="宋体" w:hAnsi="宋体" w:cs="宋体"/>
          <w:sz w:val="24"/>
          <w:lang w:val="en-US" w:eastAsia="zh-CN"/>
        </w:rPr>
        <w:t>保留价）</w:t>
      </w:r>
      <w:r>
        <w:rPr>
          <w:rFonts w:ascii="宋体" w:hAnsi="宋体" w:cs="宋体"/>
          <w:sz w:val="24"/>
        </w:rPr>
        <w:t>:人民币</w:t>
      </w:r>
      <w:r>
        <w:rPr>
          <w:rFonts w:hint="eastAsia" w:ascii="宋体" w:hAnsi="宋体" w:cs="宋体"/>
          <w:sz w:val="24"/>
          <w:lang w:val="en-US" w:eastAsia="zh-CN"/>
        </w:rPr>
        <w:t xml:space="preserve"> 20万</w:t>
      </w:r>
      <w:r>
        <w:rPr>
          <w:rFonts w:ascii="宋体" w:hAnsi="宋体" w:cs="宋体"/>
          <w:sz w:val="24"/>
        </w:rPr>
        <w:t>元/年；合计：</w:t>
      </w:r>
      <w:r>
        <w:rPr>
          <w:rFonts w:hint="eastAsia" w:ascii="宋体" w:hAnsi="宋体" w:cs="宋体"/>
          <w:sz w:val="24"/>
          <w:lang w:val="en-US" w:eastAsia="zh-CN"/>
        </w:rPr>
        <w:t>100万</w:t>
      </w:r>
      <w:r>
        <w:rPr>
          <w:rFonts w:ascii="宋体" w:hAnsi="宋体" w:cs="宋体"/>
          <w:sz w:val="24"/>
        </w:rPr>
        <w:t>元。</w:t>
      </w:r>
      <w:r>
        <w:rPr>
          <w:rFonts w:hint="eastAsia" w:ascii="宋体" w:hAnsi="宋体" w:cs="宋体"/>
          <w:sz w:val="24"/>
        </w:rPr>
        <w:t>第二年至第五年</w:t>
      </w:r>
      <w:r>
        <w:rPr>
          <w:rFonts w:hint="eastAsia" w:ascii="宋体" w:hAnsi="宋体" w:cs="宋体"/>
          <w:sz w:val="24"/>
          <w:lang w:val="en-US" w:eastAsia="zh-CN"/>
        </w:rPr>
        <w:t>每年</w:t>
      </w:r>
      <w:r>
        <w:rPr>
          <w:rFonts w:hint="eastAsia" w:ascii="宋体" w:hAnsi="宋体" w:cs="Tahoma"/>
          <w:kern w:val="0"/>
          <w:sz w:val="24"/>
        </w:rPr>
        <w:t>房租按成交价不变，</w:t>
      </w:r>
      <w:r>
        <w:rPr>
          <w:rFonts w:ascii="宋体" w:hAnsi="宋体" w:cs="宋体"/>
          <w:sz w:val="24"/>
        </w:rPr>
        <w:t>竞价保证金：人民币</w:t>
      </w:r>
      <w:r>
        <w:rPr>
          <w:rFonts w:hint="eastAsia" w:ascii="宋体" w:hAnsi="宋体" w:cs="宋体"/>
          <w:sz w:val="24"/>
          <w:lang w:val="en-US" w:eastAsia="zh-CN"/>
        </w:rPr>
        <w:t>20万</w:t>
      </w:r>
      <w:r>
        <w:rPr>
          <w:rFonts w:ascii="宋体" w:hAnsi="宋体" w:cs="宋体"/>
          <w:sz w:val="24"/>
        </w:rPr>
        <w:t>元；</w:t>
      </w:r>
      <w:r>
        <w:rPr>
          <w:rFonts w:hint="eastAsia" w:ascii="宋体" w:hAnsi="宋体" w:cs="宋体"/>
          <w:sz w:val="24"/>
          <w:lang w:eastAsia="zh-CN"/>
        </w:rPr>
        <w:t>履约保证金</w:t>
      </w:r>
      <w:r>
        <w:rPr>
          <w:rFonts w:hint="eastAsia" w:ascii="宋体" w:hAnsi="宋体" w:cs="宋体"/>
          <w:sz w:val="24"/>
          <w:lang w:val="en-US" w:eastAsia="zh-CN"/>
        </w:rPr>
        <w:t>20万元；</w:t>
      </w:r>
      <w:r>
        <w:rPr>
          <w:rFonts w:ascii="宋体" w:hAnsi="宋体" w:cs="宋体"/>
          <w:sz w:val="24"/>
        </w:rPr>
        <w:t>现状：</w:t>
      </w:r>
      <w:r>
        <w:rPr>
          <w:rFonts w:hint="eastAsia" w:ascii="宋体" w:hAnsi="宋体" w:cs="宋体"/>
          <w:sz w:val="24"/>
          <w:lang w:val="en-US" w:eastAsia="zh-CN"/>
        </w:rPr>
        <w:t>空置；</w:t>
      </w:r>
      <w:r>
        <w:rPr>
          <w:rFonts w:hint="eastAsia" w:ascii="宋体" w:hAnsi="宋体"/>
          <w:bCs/>
          <w:color w:val="000000"/>
          <w:kern w:val="0"/>
          <w:sz w:val="24"/>
        </w:rPr>
        <w:t>业态要求：</w:t>
      </w:r>
      <w:r>
        <w:rPr>
          <w:rFonts w:hint="eastAsia" w:ascii="宋体" w:hAnsi="宋体"/>
          <w:bCs/>
          <w:color w:val="000000"/>
          <w:kern w:val="0"/>
          <w:sz w:val="24"/>
          <w:lang w:val="en-US" w:eastAsia="zh-CN"/>
        </w:rPr>
        <w:t>无。</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right="0" w:firstLine="482" w:firstLineChars="200"/>
        <w:jc w:val="left"/>
        <w:textAlignment w:val="auto"/>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ascii="宋体" w:hAnsi="宋体" w:cs="Tahoma"/>
          <w:b/>
          <w:kern w:val="0"/>
          <w:sz w:val="24"/>
        </w:rPr>
      </w:pPr>
      <w:r>
        <w:rPr>
          <w:rFonts w:hint="eastAsia" w:ascii="宋体" w:hAnsi="宋体" w:cs="Tahoma"/>
          <w:b/>
          <w:kern w:val="0"/>
          <w:sz w:val="24"/>
        </w:rPr>
        <w:t>四、竞买人资格条件</w:t>
      </w:r>
    </w:p>
    <w:p>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ascii="宋体" w:hAnsi="宋体" w:cs="Arial"/>
          <w:kern w:val="0"/>
          <w:sz w:val="24"/>
        </w:rPr>
      </w:pPr>
      <w:r>
        <w:rPr>
          <w:rFonts w:hint="eastAsia" w:ascii="宋体" w:hAnsi="宋体" w:cs="Tahoma"/>
          <w:kern w:val="0"/>
          <w:sz w:val="24"/>
        </w:rPr>
        <w:t>应当具备完全民事行为能力的</w:t>
      </w:r>
      <w:r>
        <w:rPr>
          <w:rFonts w:hint="eastAsia" w:ascii="宋体" w:hAnsi="宋体" w:cs="Arial"/>
          <w:kern w:val="0"/>
          <w:sz w:val="24"/>
        </w:rPr>
        <w:t>自然人、法人和其他组织</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ascii="宋体" w:hAnsi="宋体" w:cs="Tahoma"/>
          <w:kern w:val="0"/>
          <w:sz w:val="24"/>
        </w:rPr>
      </w:pPr>
      <w:r>
        <w:rPr>
          <w:rFonts w:hint="eastAsia" w:ascii="宋体" w:hAnsi="宋体" w:cs="Tahoma"/>
          <w:b/>
          <w:kern w:val="0"/>
          <w:sz w:val="24"/>
        </w:rPr>
        <w:t>*不符合条件参加竞价的，竞买人自行承担相应的法律责任。</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ascii="宋体" w:hAnsi="宋体" w:cs="Tahoma"/>
          <w:kern w:val="0"/>
          <w:sz w:val="24"/>
          <w:u w:val="none"/>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w:t>
      </w:r>
      <w:r>
        <w:rPr>
          <w:rFonts w:hint="eastAsia" w:ascii="宋体" w:hAnsi="宋体" w:cs="Arial"/>
          <w:kern w:val="0"/>
          <w:sz w:val="24"/>
          <w:u w:val="single"/>
          <w:lang w:val="en-US" w:eastAsia="zh-CN"/>
        </w:rPr>
        <w:t xml:space="preserve"> 2023  </w:t>
      </w:r>
      <w:r>
        <w:rPr>
          <w:rFonts w:hint="eastAsia" w:ascii="宋体" w:hAnsi="宋体" w:cs="Tahoma"/>
          <w:kern w:val="0"/>
          <w:sz w:val="24"/>
          <w:u w:val="none"/>
        </w:rPr>
        <w:t>年</w:t>
      </w:r>
      <w:r>
        <w:rPr>
          <w:rFonts w:hint="eastAsia" w:ascii="宋体" w:hAnsi="宋体" w:cs="Arial"/>
          <w:kern w:val="0"/>
          <w:sz w:val="24"/>
          <w:u w:val="single"/>
          <w:lang w:val="en-US" w:eastAsia="zh-CN"/>
        </w:rPr>
        <w:t xml:space="preserve"> 04  </w:t>
      </w:r>
      <w:r>
        <w:rPr>
          <w:rFonts w:hint="eastAsia" w:ascii="宋体" w:hAnsi="宋体" w:cs="Tahoma"/>
          <w:kern w:val="0"/>
          <w:sz w:val="24"/>
          <w:u w:val="none"/>
        </w:rPr>
        <w:t>月</w:t>
      </w:r>
      <w:r>
        <w:rPr>
          <w:rFonts w:hint="eastAsia" w:ascii="宋体" w:hAnsi="宋体" w:cs="Arial"/>
          <w:kern w:val="0"/>
          <w:sz w:val="24"/>
          <w:u w:val="single"/>
          <w:lang w:val="en-US" w:eastAsia="zh-CN"/>
        </w:rPr>
        <w:t xml:space="preserve"> 28  </w:t>
      </w:r>
      <w:r>
        <w:rPr>
          <w:rFonts w:hint="eastAsia" w:ascii="宋体" w:hAnsi="宋体" w:cs="Tahoma"/>
          <w:kern w:val="0"/>
          <w:sz w:val="24"/>
          <w:u w:val="none"/>
        </w:rPr>
        <w:t>日至</w:t>
      </w:r>
      <w:r>
        <w:rPr>
          <w:rFonts w:hint="eastAsia" w:ascii="宋体" w:hAnsi="宋体" w:cs="Arial"/>
          <w:kern w:val="0"/>
          <w:sz w:val="24"/>
          <w:u w:val="single"/>
          <w:lang w:val="en-US" w:eastAsia="zh-CN"/>
        </w:rPr>
        <w:t xml:space="preserve"> 2023  </w:t>
      </w:r>
      <w:r>
        <w:rPr>
          <w:rFonts w:hint="eastAsia" w:ascii="宋体" w:hAnsi="宋体" w:cs="Tahoma"/>
          <w:kern w:val="0"/>
          <w:sz w:val="24"/>
          <w:u w:val="none"/>
        </w:rPr>
        <w:t>年</w:t>
      </w:r>
      <w:r>
        <w:rPr>
          <w:rFonts w:hint="eastAsia" w:ascii="宋体" w:hAnsi="宋体" w:cs="Arial"/>
          <w:kern w:val="0"/>
          <w:sz w:val="24"/>
          <w:u w:val="single"/>
          <w:lang w:val="en-US" w:eastAsia="zh-CN"/>
        </w:rPr>
        <w:t xml:space="preserve"> 05  </w:t>
      </w:r>
      <w:r>
        <w:rPr>
          <w:rFonts w:hint="eastAsia" w:ascii="宋体" w:hAnsi="宋体" w:cs="Tahoma"/>
          <w:kern w:val="0"/>
          <w:sz w:val="24"/>
          <w:u w:val="none"/>
        </w:rPr>
        <w:t>月</w:t>
      </w:r>
      <w:r>
        <w:rPr>
          <w:rFonts w:hint="eastAsia" w:ascii="宋体" w:hAnsi="宋体" w:cs="Arial"/>
          <w:kern w:val="0"/>
          <w:sz w:val="24"/>
          <w:u w:val="single"/>
          <w:lang w:val="en-US" w:eastAsia="zh-CN"/>
        </w:rPr>
        <w:t xml:space="preserve">  16 </w:t>
      </w:r>
      <w:r>
        <w:rPr>
          <w:rFonts w:hint="eastAsia" w:ascii="宋体" w:hAnsi="宋体" w:cs="Tahoma"/>
          <w:kern w:val="0"/>
          <w:sz w:val="24"/>
          <w:u w:val="none"/>
        </w:rPr>
        <w:t>日止</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hint="default" w:ascii="宋体" w:hAnsi="宋体" w:eastAsia="宋体" w:cs="Arial"/>
          <w:kern w:val="0"/>
          <w:sz w:val="24"/>
          <w:lang w:val="en-US" w:eastAsia="zh-CN"/>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Arial"/>
          <w:kern w:val="0"/>
          <w:sz w:val="24"/>
          <w:u w:val="single"/>
          <w:lang w:val="en-US" w:eastAsia="zh-CN"/>
        </w:rPr>
        <w:t xml:space="preserve">13738897007 </w:t>
      </w:r>
      <w:r>
        <w:rPr>
          <w:rFonts w:hint="eastAsia" w:ascii="宋体" w:hAnsi="宋体" w:cs="Arial"/>
          <w:kern w:val="0"/>
          <w:sz w:val="24"/>
        </w:rPr>
        <w:t>；集中看样时间：</w:t>
      </w:r>
      <w:r>
        <w:rPr>
          <w:rFonts w:hint="eastAsia" w:ascii="宋体" w:hAnsi="宋体" w:cs="Arial"/>
          <w:kern w:val="0"/>
          <w:sz w:val="24"/>
          <w:u w:val="single"/>
          <w:lang w:val="en-US" w:eastAsia="zh-CN"/>
        </w:rPr>
        <w:t xml:space="preserve"> 2023  </w:t>
      </w:r>
      <w:r>
        <w:rPr>
          <w:rFonts w:hint="eastAsia" w:ascii="宋体" w:hAnsi="宋体" w:cs="Tahoma"/>
          <w:kern w:val="0"/>
          <w:sz w:val="24"/>
        </w:rPr>
        <w:t>年</w:t>
      </w:r>
      <w:r>
        <w:rPr>
          <w:rFonts w:hint="eastAsia" w:ascii="宋体" w:hAnsi="宋体" w:cs="Arial"/>
          <w:kern w:val="0"/>
          <w:sz w:val="24"/>
          <w:u w:val="single"/>
          <w:lang w:val="en-US" w:eastAsia="zh-CN"/>
        </w:rPr>
        <w:t xml:space="preserve"> 05  </w:t>
      </w:r>
      <w:r>
        <w:rPr>
          <w:rFonts w:hint="eastAsia" w:ascii="宋体" w:hAnsi="宋体" w:cs="Tahoma"/>
          <w:kern w:val="0"/>
          <w:sz w:val="24"/>
        </w:rPr>
        <w:t>月</w:t>
      </w:r>
      <w:r>
        <w:rPr>
          <w:rFonts w:hint="eastAsia" w:ascii="宋体" w:hAnsi="宋体" w:cs="Arial"/>
          <w:kern w:val="0"/>
          <w:sz w:val="24"/>
          <w:u w:val="single"/>
          <w:lang w:val="en-US" w:eastAsia="zh-CN"/>
        </w:rPr>
        <w:t xml:space="preserve"> 06  </w:t>
      </w:r>
      <w:r>
        <w:rPr>
          <w:rFonts w:hint="eastAsia" w:ascii="宋体" w:hAnsi="宋体" w:cs="Tahoma"/>
          <w:kern w:val="0"/>
          <w:sz w:val="24"/>
        </w:rPr>
        <w:t>日</w:t>
      </w:r>
      <w:r>
        <w:rPr>
          <w:rFonts w:hint="eastAsia" w:ascii="宋体" w:hAnsi="宋体" w:cs="Arial"/>
          <w:kern w:val="0"/>
          <w:sz w:val="24"/>
        </w:rPr>
        <w:t>（上午</w:t>
      </w:r>
      <w:r>
        <w:rPr>
          <w:rFonts w:hint="eastAsia" w:ascii="宋体" w:hAnsi="宋体" w:cs="Arial"/>
          <w:kern w:val="0"/>
          <w:sz w:val="24"/>
          <w:lang w:val="en-US" w:eastAsia="zh-CN"/>
        </w:rPr>
        <w:t xml:space="preserve"> 8：30 </w:t>
      </w:r>
      <w:r>
        <w:rPr>
          <w:rFonts w:hint="eastAsia" w:ascii="宋体" w:hAnsi="宋体" w:cs="Arial"/>
          <w:kern w:val="0"/>
          <w:sz w:val="24"/>
        </w:rPr>
        <w:t>—</w:t>
      </w:r>
      <w:r>
        <w:rPr>
          <w:rFonts w:hint="eastAsia" w:ascii="宋体" w:hAnsi="宋体" w:cs="Arial"/>
          <w:kern w:val="0"/>
          <w:sz w:val="24"/>
          <w:lang w:val="en-US" w:eastAsia="zh-CN"/>
        </w:rPr>
        <w:t>11：30</w:t>
      </w:r>
      <w:r>
        <w:rPr>
          <w:rFonts w:hint="eastAsia" w:ascii="宋体" w:hAnsi="宋体" w:cs="Arial"/>
          <w:kern w:val="0"/>
          <w:sz w:val="24"/>
        </w:rPr>
        <w:t>）；地点：</w:t>
      </w:r>
      <w:r>
        <w:rPr>
          <w:rFonts w:hint="eastAsia" w:ascii="宋体" w:hAnsi="宋体" w:cs="Arial"/>
          <w:kern w:val="0"/>
          <w:sz w:val="24"/>
          <w:lang w:val="en-US" w:eastAsia="zh-CN"/>
        </w:rPr>
        <w:t xml:space="preserve">余姚市鹿亭乡白鹿村   </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w:t>
      </w:r>
      <w:bookmarkStart w:id="0" w:name="_GoBack"/>
      <w:r>
        <w:rPr>
          <w:rFonts w:hint="eastAsia" w:ascii="宋体" w:hAnsi="宋体" w:cs="Arial"/>
          <w:kern w:val="0"/>
          <w:sz w:val="24"/>
          <w:u w:val="single"/>
          <w:lang w:val="en-US" w:eastAsia="zh-CN"/>
        </w:rPr>
        <w:t>2023</w:t>
      </w:r>
      <w:r>
        <w:rPr>
          <w:rFonts w:hint="eastAsia" w:ascii="宋体" w:hAnsi="宋体" w:cs="Tahoma"/>
          <w:kern w:val="0"/>
          <w:sz w:val="24"/>
        </w:rPr>
        <w:t>年</w:t>
      </w:r>
      <w:r>
        <w:rPr>
          <w:rFonts w:hint="eastAsia" w:ascii="宋体" w:hAnsi="宋体" w:cs="Arial"/>
          <w:kern w:val="0"/>
          <w:sz w:val="24"/>
          <w:u w:val="single"/>
          <w:lang w:val="en-US" w:eastAsia="zh-CN"/>
        </w:rPr>
        <w:t xml:space="preserve">5 </w:t>
      </w:r>
      <w:r>
        <w:rPr>
          <w:rFonts w:hint="eastAsia" w:ascii="宋体" w:hAnsi="宋体" w:cs="Tahoma"/>
          <w:kern w:val="0"/>
          <w:sz w:val="24"/>
        </w:rPr>
        <w:t>月</w:t>
      </w:r>
      <w:r>
        <w:rPr>
          <w:rFonts w:hint="eastAsia" w:ascii="宋体" w:hAnsi="宋体" w:cs="Arial"/>
          <w:kern w:val="0"/>
          <w:sz w:val="24"/>
          <w:u w:val="single"/>
          <w:lang w:val="en-US" w:eastAsia="zh-CN"/>
        </w:rPr>
        <w:t xml:space="preserve"> 16 </w:t>
      </w:r>
      <w:r>
        <w:rPr>
          <w:rFonts w:hint="eastAsia" w:ascii="宋体" w:hAnsi="宋体" w:cs="Tahoma"/>
          <w:kern w:val="0"/>
          <w:sz w:val="24"/>
        </w:rPr>
        <w:t>日</w:t>
      </w:r>
      <w:r>
        <w:rPr>
          <w:rFonts w:hint="eastAsia" w:ascii="宋体" w:hAnsi="宋体" w:cs="Tahoma"/>
          <w:kern w:val="0"/>
          <w:sz w:val="24"/>
          <w:lang w:val="en-US" w:eastAsia="zh-CN"/>
        </w:rPr>
        <w:t>上午</w:t>
      </w:r>
      <w:r>
        <w:rPr>
          <w:rFonts w:hint="eastAsia" w:ascii="宋体" w:hAnsi="宋体" w:cs="Tahoma"/>
          <w:kern w:val="0"/>
          <w:sz w:val="24"/>
          <w:u w:val="single"/>
          <w:lang w:val="en-US" w:eastAsia="zh-CN"/>
        </w:rPr>
        <w:t>09:00-11：00</w:t>
      </w:r>
      <w:r>
        <w:rPr>
          <w:rFonts w:hint="eastAsia" w:ascii="宋体" w:hAnsi="宋体" w:cs="Tahoma"/>
          <w:kern w:val="0"/>
          <w:sz w:val="24"/>
          <w:lang w:val="en-US" w:eastAsia="zh-CN"/>
        </w:rPr>
        <w:t>至下午</w:t>
      </w:r>
      <w:r>
        <w:rPr>
          <w:rFonts w:hint="eastAsia" w:ascii="宋体" w:hAnsi="宋体" w:cs="Tahoma"/>
          <w:kern w:val="0"/>
          <w:sz w:val="24"/>
          <w:u w:val="single"/>
          <w:lang w:val="en-US" w:eastAsia="zh-CN"/>
        </w:rPr>
        <w:t>14:00-</w:t>
      </w:r>
      <w:r>
        <w:rPr>
          <w:rFonts w:hint="eastAsia" w:ascii="宋体" w:hAnsi="宋体" w:cs="Arial"/>
          <w:kern w:val="0"/>
          <w:sz w:val="24"/>
          <w:u w:val="single"/>
          <w:lang w:val="en-US" w:eastAsia="zh-CN"/>
        </w:rPr>
        <w:t>16：00</w:t>
      </w:r>
      <w:r>
        <w:rPr>
          <w:rFonts w:hint="eastAsia" w:ascii="宋体" w:hAnsi="宋体" w:cs="Arial"/>
          <w:kern w:val="0"/>
          <w:sz w:val="24"/>
          <w:u w:val="none"/>
          <w:lang w:val="en-US" w:eastAsia="zh-CN"/>
        </w:rPr>
        <w:t>时</w:t>
      </w:r>
      <w:r>
        <w:rPr>
          <w:rFonts w:hint="eastAsia" w:ascii="宋体" w:hAnsi="宋体" w:cs="Tahoma"/>
          <w:kern w:val="0"/>
          <w:sz w:val="24"/>
          <w:lang w:val="en-US" w:eastAsia="zh-CN"/>
        </w:rPr>
        <w:t>之前</w:t>
      </w:r>
      <w:r>
        <w:rPr>
          <w:rFonts w:hint="eastAsia" w:ascii="宋体" w:hAnsi="宋体" w:cs="Arial"/>
          <w:kern w:val="0"/>
          <w:sz w:val="24"/>
        </w:rPr>
        <w:t>到余姚市公共资源交易中心</w:t>
      </w:r>
      <w:r>
        <w:rPr>
          <w:rFonts w:hint="eastAsia" w:ascii="宋体" w:hAnsi="宋体" w:cs="Arial"/>
          <w:kern w:val="0"/>
          <w:sz w:val="24"/>
          <w:lang w:val="en-US" w:eastAsia="zh-CN"/>
        </w:rPr>
        <w:t>附楼4</w:t>
      </w:r>
      <w:r>
        <w:rPr>
          <w:rFonts w:hint="eastAsia" w:ascii="宋体" w:hAnsi="宋体" w:cs="Arial"/>
          <w:kern w:val="0"/>
          <w:sz w:val="24"/>
        </w:rPr>
        <w:t>楼</w:t>
      </w:r>
      <w:r>
        <w:rPr>
          <w:rFonts w:hint="eastAsia" w:ascii="宋体" w:hAnsi="宋体" w:cs="Arial"/>
          <w:kern w:val="0"/>
          <w:sz w:val="24"/>
          <w:lang w:val="en-US" w:eastAsia="zh-CN"/>
        </w:rPr>
        <w:t>409</w:t>
      </w:r>
      <w:r>
        <w:rPr>
          <w:rFonts w:hint="eastAsia" w:ascii="宋体" w:hAnsi="宋体" w:cs="Arial"/>
          <w:kern w:val="0"/>
          <w:sz w:val="24"/>
        </w:rPr>
        <w:t>号窗口办理办理</w:t>
      </w:r>
      <w:r>
        <w:rPr>
          <w:rFonts w:hint="eastAsia" w:ascii="宋体" w:hAnsi="宋体" w:cs="Arial"/>
          <w:kern w:val="0"/>
          <w:sz w:val="24"/>
          <w:lang w:val="en-US" w:eastAsia="zh-CN"/>
        </w:rPr>
        <w:t>竞买</w:t>
      </w:r>
      <w:r>
        <w:rPr>
          <w:rFonts w:hint="eastAsia" w:ascii="宋体" w:hAnsi="宋体" w:cs="Arial"/>
          <w:kern w:val="0"/>
          <w:sz w:val="24"/>
        </w:rPr>
        <w:t>登记手续，逾期不予受理</w:t>
      </w:r>
      <w:bookmarkEnd w:id="0"/>
      <w:r>
        <w:rPr>
          <w:rFonts w:hint="eastAsia" w:ascii="宋体" w:hAnsi="宋体" w:cs="Arial"/>
          <w:kern w:val="0"/>
          <w:sz w:val="24"/>
        </w:rPr>
        <w:t>。</w:t>
      </w:r>
      <w:r>
        <w:rPr>
          <w:rFonts w:hint="eastAsia" w:ascii="宋体" w:hAnsi="宋体" w:cs="Arial"/>
          <w:b/>
          <w:kern w:val="0"/>
          <w:sz w:val="24"/>
        </w:rPr>
        <w:t>未经登记不得参加本次交易活动。</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left"/>
        <w:textAlignment w:val="auto"/>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hint="eastAsia" w:ascii="宋体" w:hAnsi="宋体" w:cs="Arial"/>
          <w:b/>
          <w:bCs/>
          <w:kern w:val="0"/>
          <w:sz w:val="24"/>
        </w:rPr>
      </w:pPr>
      <w:r>
        <w:rPr>
          <w:rFonts w:hint="eastAsia" w:ascii="宋体" w:hAnsi="宋体" w:cs="Arial"/>
          <w:kern w:val="0"/>
          <w:sz w:val="24"/>
        </w:rPr>
        <w:t>（二）自然人须提供：身份证原件及复印件、竞买保证金缴款单。</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ascii="宋体" w:hAnsi="宋体" w:cs="Arial"/>
          <w:b/>
          <w:kern w:val="0"/>
          <w:sz w:val="24"/>
        </w:rPr>
      </w:pPr>
      <w:r>
        <w:rPr>
          <w:rFonts w:hint="eastAsia" w:ascii="宋体" w:hAnsi="宋体" w:cs="Arial"/>
          <w:b/>
          <w:bCs/>
          <w:kern w:val="0"/>
          <w:sz w:val="24"/>
        </w:rPr>
        <w:t>九、竞买保证金缴纳办法</w:t>
      </w:r>
    </w:p>
    <w:p>
      <w:pPr>
        <w:keepNext w:val="0"/>
        <w:keepLines w:val="0"/>
        <w:pageBreakBefore w:val="0"/>
        <w:widowControl/>
        <w:shd w:val="clear" w:color="auto" w:fill="FFFFFF"/>
        <w:kinsoku/>
        <w:wordWrap/>
        <w:overflowPunct/>
        <w:topLinePunct w:val="0"/>
        <w:autoSpaceDE/>
        <w:autoSpaceDN/>
        <w:bidi w:val="0"/>
        <w:adjustRightInd/>
        <w:snapToGrid/>
        <w:spacing w:line="460" w:lineRule="exact"/>
        <w:jc w:val="left"/>
        <w:textAlignment w:val="auto"/>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Arial"/>
          <w:kern w:val="0"/>
          <w:sz w:val="24"/>
          <w:u w:val="single"/>
          <w:lang w:val="en-US" w:eastAsia="zh-CN"/>
        </w:rPr>
        <w:t xml:space="preserve">2023 </w:t>
      </w:r>
      <w:r>
        <w:rPr>
          <w:rFonts w:hint="eastAsia" w:ascii="宋体" w:hAnsi="宋体" w:cs="Tahoma"/>
          <w:kern w:val="0"/>
          <w:sz w:val="24"/>
        </w:rPr>
        <w:t>年</w:t>
      </w:r>
      <w:r>
        <w:rPr>
          <w:rFonts w:hint="eastAsia" w:ascii="宋体" w:hAnsi="宋体" w:cs="Tahoma"/>
          <w:kern w:val="0"/>
          <w:sz w:val="24"/>
          <w:u w:val="single"/>
          <w:lang w:val="en-US" w:eastAsia="zh-CN"/>
        </w:rPr>
        <w:t xml:space="preserve"> 5</w:t>
      </w:r>
      <w:r>
        <w:rPr>
          <w:rFonts w:hint="eastAsia" w:ascii="宋体" w:hAnsi="宋体" w:cs="Tahoma"/>
          <w:kern w:val="0"/>
          <w:sz w:val="24"/>
        </w:rPr>
        <w:t>月</w:t>
      </w:r>
      <w:r>
        <w:rPr>
          <w:rFonts w:hint="eastAsia" w:ascii="宋体" w:hAnsi="宋体" w:cs="Tahoma"/>
          <w:kern w:val="0"/>
          <w:sz w:val="24"/>
          <w:u w:val="single"/>
          <w:lang w:val="en-US" w:eastAsia="zh-CN"/>
        </w:rPr>
        <w:t xml:space="preserve"> 16 </w:t>
      </w:r>
      <w:r>
        <w:rPr>
          <w:rFonts w:hint="eastAsia" w:ascii="宋体" w:hAnsi="宋体" w:cs="Tahoma"/>
          <w:kern w:val="0"/>
          <w:sz w:val="24"/>
        </w:rPr>
        <w:t>日</w:t>
      </w:r>
      <w:r>
        <w:rPr>
          <w:rFonts w:hint="eastAsia" w:ascii="宋体" w:hAnsi="宋体" w:cs="Tahoma"/>
          <w:kern w:val="0"/>
          <w:sz w:val="24"/>
          <w:lang w:val="en-US" w:eastAsia="zh-CN"/>
        </w:rPr>
        <w:t>16：00</w:t>
      </w:r>
      <w:r>
        <w:rPr>
          <w:rFonts w:hint="eastAsia" w:ascii="宋体" w:hAnsi="宋体" w:cs="Tahoma"/>
          <w:kern w:val="0"/>
          <w:sz w:val="24"/>
          <w:u w:val="none"/>
          <w:lang w:val="en-US" w:eastAsia="zh-CN"/>
        </w:rPr>
        <w:t>时</w:t>
      </w:r>
      <w:r>
        <w:rPr>
          <w:rFonts w:hint="eastAsia" w:ascii="宋体" w:hAnsi="宋体" w:cs="Arial"/>
          <w:kern w:val="0"/>
          <w:sz w:val="24"/>
          <w:lang w:val="en-US" w:eastAsia="zh-CN"/>
        </w:rPr>
        <w:t>之前</w:t>
      </w:r>
      <w:r>
        <w:rPr>
          <w:rFonts w:hint="eastAsia" w:ascii="宋体" w:hAnsi="宋体" w:cs="Arial"/>
          <w:kern w:val="0"/>
          <w:sz w:val="24"/>
        </w:rPr>
        <w:t>。</w:t>
      </w:r>
    </w:p>
    <w:p>
      <w:pPr>
        <w:keepNext w:val="0"/>
        <w:keepLines w:val="0"/>
        <w:pageBreakBefore w:val="0"/>
        <w:widowControl/>
        <w:shd w:val="clear" w:color="auto" w:fill="FFFFFF"/>
        <w:kinsoku/>
        <w:wordWrap/>
        <w:overflowPunct/>
        <w:topLinePunct w:val="0"/>
        <w:autoSpaceDE/>
        <w:autoSpaceDN/>
        <w:bidi w:val="0"/>
        <w:adjustRightInd/>
        <w:snapToGrid/>
        <w:spacing w:line="460" w:lineRule="exact"/>
        <w:jc w:val="left"/>
        <w:textAlignment w:val="auto"/>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余姚市鹿亭乡白鹿村股份经济合作社</w:t>
      </w:r>
      <w:r>
        <w:rPr>
          <w:rFonts w:hint="eastAsia" w:ascii="宋体" w:hAnsi="宋体" w:cs="Tahoma"/>
          <w:kern w:val="0"/>
          <w:sz w:val="24"/>
        </w:rPr>
        <w:t>，开户银行：</w:t>
      </w:r>
      <w:r>
        <w:rPr>
          <w:rFonts w:hint="eastAsia" w:ascii="宋体" w:hAnsi="宋体" w:cs="Tahoma"/>
          <w:kern w:val="0"/>
          <w:sz w:val="24"/>
          <w:lang w:val="en-US" w:eastAsia="zh-CN"/>
        </w:rPr>
        <w:t>余姚农村商业银行梁弄支行鹿亭分理处</w:t>
      </w:r>
      <w:r>
        <w:rPr>
          <w:rFonts w:hint="eastAsia" w:ascii="宋体" w:hAnsi="宋体" w:cs="Tahoma"/>
          <w:kern w:val="0"/>
          <w:sz w:val="24"/>
        </w:rPr>
        <w:t>，账号：</w:t>
      </w:r>
      <w:r>
        <w:rPr>
          <w:rFonts w:hint="eastAsia" w:ascii="宋体" w:hAnsi="宋体" w:cs="Tahoma"/>
          <w:kern w:val="0"/>
          <w:sz w:val="24"/>
          <w:lang w:val="en-US" w:eastAsia="zh-CN"/>
        </w:rPr>
        <w:t>201000048581909</w:t>
      </w:r>
      <w:r>
        <w:rPr>
          <w:rFonts w:ascii="宋体" w:hAnsi="宋体" w:cs="Tahoma"/>
          <w:kern w:val="0"/>
          <w:sz w:val="24"/>
        </w:rPr>
        <w:t>）</w:t>
      </w:r>
      <w:r>
        <w:rPr>
          <w:rFonts w:hint="eastAsia" w:ascii="宋体" w:hAnsi="宋体" w:cs="Arial"/>
          <w:kern w:val="0"/>
          <w:sz w:val="24"/>
        </w:rPr>
        <w:t>。</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hint="eastAsia"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right="0" w:firstLine="482" w:firstLineChars="200"/>
        <w:jc w:val="left"/>
        <w:textAlignment w:val="auto"/>
        <w:rPr>
          <w:rFonts w:hint="eastAsia" w:ascii="宋体" w:hAnsi="宋体" w:cs="Arial"/>
          <w:b/>
          <w:bCs/>
          <w:kern w:val="0"/>
          <w:sz w:val="24"/>
        </w:rPr>
      </w:pPr>
      <w:r>
        <w:rPr>
          <w:rFonts w:hint="eastAsia" w:ascii="宋体" w:hAnsi="宋体" w:eastAsia="宋体" w:cs="宋体"/>
          <w:b/>
          <w:bCs/>
          <w:i w:val="0"/>
          <w:iCs w:val="0"/>
          <w:caps w:val="0"/>
          <w:color w:val="000000"/>
          <w:spacing w:val="0"/>
          <w:kern w:val="0"/>
          <w:sz w:val="24"/>
          <w:szCs w:val="24"/>
          <w:lang w:val="en-US" w:eastAsia="zh-CN" w:bidi="ar"/>
        </w:rPr>
        <w:t>竞</w:t>
      </w:r>
      <w:r>
        <w:rPr>
          <w:rFonts w:hint="eastAsia" w:ascii="宋体" w:hAnsi="宋体" w:cs="宋体"/>
          <w:b/>
          <w:bCs/>
          <w:i w:val="0"/>
          <w:iCs w:val="0"/>
          <w:caps w:val="0"/>
          <w:color w:val="000000"/>
          <w:spacing w:val="0"/>
          <w:kern w:val="0"/>
          <w:sz w:val="24"/>
          <w:szCs w:val="24"/>
          <w:lang w:val="en-US" w:eastAsia="zh-CN" w:bidi="ar"/>
        </w:rPr>
        <w:t>买</w:t>
      </w:r>
      <w:r>
        <w:rPr>
          <w:rFonts w:hint="eastAsia" w:ascii="宋体" w:hAnsi="宋体" w:eastAsia="宋体" w:cs="宋体"/>
          <w:b/>
          <w:bCs/>
          <w:i w:val="0"/>
          <w:iCs w:val="0"/>
          <w:caps w:val="0"/>
          <w:color w:val="000000"/>
          <w:spacing w:val="0"/>
          <w:kern w:val="0"/>
          <w:sz w:val="24"/>
          <w:szCs w:val="24"/>
          <w:lang w:val="en-US" w:eastAsia="zh-CN" w:bidi="ar"/>
        </w:rPr>
        <w:t>保证金的退还：</w:t>
      </w:r>
      <w:r>
        <w:rPr>
          <w:rFonts w:ascii="宋体" w:hAnsi="宋体" w:eastAsia="宋体" w:cs="宋体"/>
          <w:sz w:val="24"/>
          <w:szCs w:val="24"/>
        </w:rPr>
        <w:t>成交方的交易保证金在交纳履约保证金并签订合同后5个工作日内返还（并返还银行同期活期存款利息）；未成交方的交易保证金在交易结束后5个工作日内返还（并返还银行同期活期存款利息）。</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 xml:space="preserve"> 书面竞价 </w:t>
      </w:r>
      <w:r>
        <w:rPr>
          <w:rFonts w:hint="eastAsia" w:ascii="宋体" w:hAnsi="宋体" w:cs="Tahoma"/>
          <w:kern w:val="0"/>
          <w:sz w:val="24"/>
        </w:rPr>
        <w:t>执行</w:t>
      </w:r>
      <w:r>
        <w:rPr>
          <w:rFonts w:ascii="宋体" w:hAnsi="宋体" w:cs="Tahoma"/>
          <w:kern w:val="0"/>
          <w:sz w:val="24"/>
        </w:rPr>
        <w:t>。</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ascii="宋体" w:hAnsi="宋体" w:cs="Tahoma"/>
          <w:kern w:val="0"/>
          <w:sz w:val="24"/>
        </w:rPr>
      </w:pPr>
      <w:r>
        <w:rPr>
          <w:rFonts w:hint="eastAsia" w:ascii="宋体" w:hAnsi="宋体" w:cs="Tahoma"/>
          <w:kern w:val="0"/>
          <w:sz w:val="24"/>
        </w:rPr>
        <w:t>书面竞价：</w:t>
      </w:r>
      <w:r>
        <w:rPr>
          <w:rFonts w:hint="eastAsia" w:ascii="宋体" w:hAnsi="宋体" w:cs="Tahoma"/>
          <w:kern w:val="0"/>
          <w:sz w:val="24"/>
          <w:lang w:val="en-US" w:eastAsia="zh-CN"/>
        </w:rPr>
        <w:t>2023</w:t>
      </w:r>
      <w:r>
        <w:rPr>
          <w:rFonts w:hint="eastAsia" w:ascii="宋体" w:hAnsi="宋体" w:cs="Tahoma"/>
          <w:kern w:val="0"/>
          <w:sz w:val="24"/>
        </w:rPr>
        <w:t>年</w:t>
      </w:r>
      <w:r>
        <w:rPr>
          <w:rFonts w:hint="eastAsia" w:ascii="宋体" w:hAnsi="宋体" w:cs="Tahoma"/>
          <w:kern w:val="0"/>
          <w:sz w:val="24"/>
          <w:lang w:val="en-US" w:eastAsia="zh-CN"/>
        </w:rPr>
        <w:t>5</w:t>
      </w:r>
      <w:r>
        <w:rPr>
          <w:rFonts w:hint="eastAsia" w:ascii="宋体" w:hAnsi="宋体" w:cs="Tahoma"/>
          <w:kern w:val="0"/>
          <w:sz w:val="24"/>
        </w:rPr>
        <w:t>月</w:t>
      </w:r>
      <w:r>
        <w:rPr>
          <w:rFonts w:hint="eastAsia" w:ascii="宋体" w:hAnsi="宋体" w:cs="Tahoma"/>
          <w:kern w:val="0"/>
          <w:sz w:val="24"/>
          <w:lang w:val="en-US" w:eastAsia="zh-CN"/>
        </w:rPr>
        <w:t>17</w:t>
      </w:r>
      <w:r>
        <w:rPr>
          <w:rFonts w:hint="eastAsia" w:ascii="宋体" w:hAnsi="宋体" w:cs="Tahoma"/>
          <w:kern w:val="0"/>
          <w:sz w:val="24"/>
        </w:rPr>
        <w:t>日</w:t>
      </w:r>
      <w:r>
        <w:rPr>
          <w:rFonts w:hint="eastAsia" w:ascii="宋体" w:hAnsi="宋体" w:cs="Tahoma"/>
          <w:kern w:val="0"/>
          <w:sz w:val="24"/>
          <w:lang w:val="en-US" w:eastAsia="zh-CN"/>
        </w:rPr>
        <w:t>9：00 时前</w:t>
      </w:r>
      <w:r>
        <w:rPr>
          <w:rFonts w:hint="eastAsia" w:ascii="宋体" w:hAnsi="宋体" w:cs="Tahoma"/>
          <w:kern w:val="0"/>
          <w:sz w:val="24"/>
        </w:rPr>
        <w:t>受让人在</w:t>
      </w:r>
      <w:r>
        <w:rPr>
          <w:rFonts w:hint="eastAsia" w:ascii="宋体" w:hAnsi="宋体" w:cs="Arial"/>
          <w:kern w:val="0"/>
          <w:sz w:val="24"/>
        </w:rPr>
        <w:t>余姚市公共资源交易中心</w:t>
      </w:r>
      <w:r>
        <w:rPr>
          <w:rFonts w:hint="eastAsia" w:ascii="宋体" w:hAnsi="宋体" w:cs="Arial"/>
          <w:kern w:val="0"/>
          <w:sz w:val="24"/>
          <w:lang w:val="en-US" w:eastAsia="zh-CN"/>
        </w:rPr>
        <w:t>4楼开标室2</w:t>
      </w:r>
      <w:r>
        <w:rPr>
          <w:rFonts w:hint="eastAsia" w:ascii="宋体" w:hAnsi="宋体" w:cs="Tahoma"/>
          <w:kern w:val="0"/>
          <w:sz w:val="24"/>
        </w:rPr>
        <w:t>，以密封的形式递交竞价文件</w:t>
      </w:r>
      <w:r>
        <w:rPr>
          <w:rFonts w:hint="eastAsia" w:ascii="宋体" w:hAnsi="宋体" w:cs="Tahoma"/>
          <w:kern w:val="0"/>
          <w:sz w:val="24"/>
          <w:lang w:eastAsia="zh-CN"/>
        </w:rPr>
        <w:t>，</w:t>
      </w:r>
      <w:r>
        <w:rPr>
          <w:rFonts w:hint="eastAsia" w:ascii="宋体" w:hAnsi="宋体" w:cs="Tahoma"/>
          <w:kern w:val="0"/>
          <w:sz w:val="24"/>
          <w:lang w:val="en-US" w:eastAsia="zh-CN"/>
        </w:rPr>
        <w:t>密封单经竞买人签字确认后</w:t>
      </w:r>
      <w:r>
        <w:rPr>
          <w:rFonts w:hint="eastAsia" w:ascii="宋体" w:hAnsi="宋体" w:cs="Tahoma"/>
          <w:kern w:val="0"/>
          <w:sz w:val="24"/>
        </w:rPr>
        <w:t>，并当众拆封，由主持人公开宣布书面报价单的价格</w:t>
      </w:r>
      <w:r>
        <w:rPr>
          <w:rFonts w:hint="eastAsia" w:ascii="宋体" w:hAnsi="宋体" w:cs="Tahoma"/>
          <w:kern w:val="0"/>
          <w:sz w:val="24"/>
          <w:lang w:eastAsia="zh-CN"/>
        </w:rPr>
        <w:t>，</w:t>
      </w:r>
      <w:r>
        <w:rPr>
          <w:rFonts w:hint="eastAsia" w:ascii="宋体" w:hAnsi="宋体" w:cs="Tahoma"/>
          <w:kern w:val="0"/>
          <w:sz w:val="24"/>
        </w:rPr>
        <w:t>以“价高者得”的原则</w:t>
      </w:r>
      <w:r>
        <w:rPr>
          <w:rFonts w:hint="eastAsia" w:ascii="宋体" w:hAnsi="宋体" w:cs="Tahoma"/>
          <w:kern w:val="0"/>
          <w:sz w:val="24"/>
          <w:lang w:val="en-US" w:eastAsia="zh-CN"/>
        </w:rPr>
        <w:t>确定竞得人</w:t>
      </w:r>
      <w:r>
        <w:rPr>
          <w:rFonts w:hint="eastAsia" w:ascii="宋体" w:hAnsi="宋体" w:cs="Tahoma"/>
          <w:kern w:val="0"/>
          <w:sz w:val="24"/>
        </w:rPr>
        <w:t>，且成交价格不低于交易底价。最高出价相同时，相同者可再次</w:t>
      </w:r>
      <w:r>
        <w:rPr>
          <w:rFonts w:hint="eastAsia" w:ascii="宋体" w:hAnsi="宋体" w:cs="Tahoma"/>
          <w:kern w:val="0"/>
          <w:sz w:val="24"/>
          <w:lang w:val="en-US" w:eastAsia="zh-CN"/>
        </w:rPr>
        <w:t>书面竞价，当会场同时出现两个及以上最高有效报价的竞买人时，则最高有效报价的竞买人在最高有效报价的基础上继续填写密封报价单（填报价格不得低于当时的最高有效报价）</w:t>
      </w:r>
      <w:r>
        <w:rPr>
          <w:rFonts w:hint="eastAsia" w:ascii="宋体" w:hAnsi="宋体" w:cs="Tahoma"/>
          <w:kern w:val="0"/>
          <w:sz w:val="24"/>
        </w:rPr>
        <w:t>。设有保留价的一次或多次书面竞价，保留价等于交易底价。书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hint="eastAsia"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u w:val="single"/>
          <w:lang w:val="en-US" w:eastAsia="zh-CN"/>
        </w:rPr>
        <w:t>2023</w:t>
      </w:r>
      <w:r>
        <w:rPr>
          <w:rFonts w:hint="eastAsia" w:ascii="宋体" w:hAnsi="宋体" w:cs="Tahoma"/>
          <w:kern w:val="0"/>
          <w:sz w:val="24"/>
          <w:u w:val="none"/>
        </w:rPr>
        <w:t>年</w:t>
      </w:r>
      <w:r>
        <w:rPr>
          <w:rFonts w:hint="eastAsia" w:ascii="宋体" w:hAnsi="宋体" w:cs="Tahoma"/>
          <w:kern w:val="0"/>
          <w:sz w:val="24"/>
          <w:u w:val="single"/>
          <w:lang w:val="en-US" w:eastAsia="zh-CN"/>
        </w:rPr>
        <w:t>5</w:t>
      </w:r>
      <w:r>
        <w:rPr>
          <w:rFonts w:hint="eastAsia" w:ascii="宋体" w:hAnsi="宋体" w:cs="Tahoma"/>
          <w:kern w:val="0"/>
          <w:sz w:val="24"/>
          <w:u w:val="none"/>
        </w:rPr>
        <w:t>月</w:t>
      </w:r>
      <w:r>
        <w:rPr>
          <w:rFonts w:hint="eastAsia" w:ascii="宋体" w:hAnsi="宋体" w:cs="Tahoma"/>
          <w:kern w:val="0"/>
          <w:sz w:val="24"/>
          <w:u w:val="single"/>
          <w:lang w:val="en-US" w:eastAsia="zh-CN"/>
        </w:rPr>
        <w:t>22</w:t>
      </w:r>
      <w:r>
        <w:rPr>
          <w:rFonts w:hint="eastAsia" w:ascii="宋体" w:hAnsi="宋体" w:cs="Tahoma"/>
          <w:kern w:val="0"/>
          <w:sz w:val="24"/>
          <w:u w:val="none"/>
        </w:rPr>
        <w:t>日</w:t>
      </w:r>
      <w:r>
        <w:rPr>
          <w:rFonts w:hint="eastAsia" w:ascii="宋体" w:hAnsi="宋体" w:cs="Arial"/>
          <w:kern w:val="0"/>
          <w:sz w:val="24"/>
          <w:u w:val="none"/>
        </w:rPr>
        <w:t>下午</w:t>
      </w:r>
      <w:r>
        <w:rPr>
          <w:rFonts w:hint="eastAsia" w:ascii="宋体" w:hAnsi="宋体" w:cs="Arial"/>
          <w:kern w:val="0"/>
          <w:sz w:val="24"/>
          <w:u w:val="single"/>
          <w:lang w:val="en-US" w:eastAsia="zh-CN"/>
        </w:rPr>
        <w:t>16：00</w:t>
      </w:r>
      <w:r>
        <w:rPr>
          <w:rFonts w:hint="eastAsia" w:ascii="宋体" w:hAnsi="宋体" w:cs="Arial"/>
          <w:kern w:val="0"/>
          <w:sz w:val="24"/>
          <w:u w:val="single"/>
          <w:lang w:val="en-US" w:eastAsia="zh-CN"/>
        </w:rPr>
        <w:t xml:space="preserve"> </w:t>
      </w:r>
      <w:r>
        <w:rPr>
          <w:rFonts w:hint="eastAsia" w:ascii="宋体" w:hAnsi="宋体" w:cs="Arial"/>
          <w:kern w:val="0"/>
          <w:sz w:val="24"/>
          <w:u w:val="none"/>
        </w:rPr>
        <w:t>时</w:t>
      </w:r>
      <w:r>
        <w:rPr>
          <w:rFonts w:hint="eastAsia" w:ascii="宋体" w:hAnsi="宋体" w:cs="Arial"/>
          <w:kern w:val="0"/>
          <w:sz w:val="24"/>
        </w:rPr>
        <w:t>前将</w:t>
      </w:r>
      <w:r>
        <w:rPr>
          <w:rFonts w:hint="eastAsia" w:ascii="宋体" w:hAnsi="宋体" w:cs="Arial"/>
          <w:kern w:val="0"/>
          <w:sz w:val="24"/>
          <w:lang w:val="en-US" w:eastAsia="zh-CN"/>
        </w:rPr>
        <w:t>第一年的成交款</w:t>
      </w:r>
      <w:r>
        <w:rPr>
          <w:rFonts w:hint="eastAsia" w:ascii="宋体" w:hAnsi="宋体" w:cs="Tahoma"/>
          <w:kern w:val="0"/>
          <w:sz w:val="24"/>
        </w:rPr>
        <w:t>缴入指定账户（户名：</w:t>
      </w:r>
      <w:r>
        <w:rPr>
          <w:rFonts w:hint="eastAsia" w:ascii="宋体" w:hAnsi="宋体" w:cs="Tahoma"/>
          <w:kern w:val="0"/>
          <w:sz w:val="24"/>
          <w:lang w:val="en-US" w:eastAsia="zh-CN"/>
        </w:rPr>
        <w:t>余姚市鹿亭乡白鹿村股份经济合作社</w:t>
      </w:r>
      <w:r>
        <w:rPr>
          <w:rFonts w:hint="eastAsia" w:ascii="宋体" w:hAnsi="宋体" w:cs="Tahoma"/>
          <w:kern w:val="0"/>
          <w:sz w:val="24"/>
        </w:rPr>
        <w:t>，开户银行：</w:t>
      </w:r>
      <w:r>
        <w:rPr>
          <w:rFonts w:hint="eastAsia" w:ascii="宋体" w:hAnsi="宋体" w:cs="Tahoma"/>
          <w:kern w:val="0"/>
          <w:sz w:val="24"/>
          <w:lang w:val="en-US" w:eastAsia="zh-CN"/>
        </w:rPr>
        <w:t>余姚农村商业银行梁弄支行鹿亭分理处</w:t>
      </w:r>
      <w:r>
        <w:rPr>
          <w:rFonts w:hint="eastAsia" w:ascii="宋体" w:hAnsi="宋体" w:cs="Tahoma"/>
          <w:kern w:val="0"/>
          <w:sz w:val="24"/>
        </w:rPr>
        <w:t>，账号：</w:t>
      </w:r>
      <w:r>
        <w:rPr>
          <w:rFonts w:hint="eastAsia" w:ascii="宋体" w:hAnsi="宋体" w:cs="Tahoma"/>
          <w:kern w:val="0"/>
          <w:sz w:val="24"/>
          <w:lang w:val="en-US" w:eastAsia="zh-CN"/>
        </w:rPr>
        <w:t>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keepNext w:val="0"/>
        <w:keepLines w:val="0"/>
        <w:pageBreakBefore w:val="0"/>
        <w:tabs>
          <w:tab w:val="left" w:pos="1995"/>
        </w:tabs>
        <w:kinsoku/>
        <w:wordWrap/>
        <w:overflowPunct/>
        <w:topLinePunct w:val="0"/>
        <w:autoSpaceDE/>
        <w:autoSpaceDN/>
        <w:bidi w:val="0"/>
        <w:adjustRightInd/>
        <w:snapToGrid/>
        <w:spacing w:line="460" w:lineRule="exact"/>
        <w:ind w:firstLine="482" w:firstLineChars="200"/>
        <w:textAlignment w:val="auto"/>
        <w:rPr>
          <w:rFonts w:hint="eastAsia" w:cs="宋体"/>
          <w:sz w:val="24"/>
          <w:szCs w:val="28"/>
        </w:rPr>
      </w:pPr>
      <w:r>
        <w:rPr>
          <w:rFonts w:hint="eastAsia" w:ascii="宋体" w:hAnsi="宋体" w:cs="Tahoma"/>
          <w:b/>
          <w:kern w:val="0"/>
          <w:sz w:val="24"/>
        </w:rPr>
        <w:t>履约保证金：</w:t>
      </w:r>
      <w:r>
        <w:rPr>
          <w:rFonts w:hint="eastAsia" w:cs="宋体"/>
          <w:sz w:val="24"/>
          <w:szCs w:val="28"/>
        </w:rPr>
        <w:t>签订合同时由承租方向</w:t>
      </w:r>
      <w:r>
        <w:rPr>
          <w:rFonts w:hint="eastAsia" w:cs="宋体"/>
          <w:sz w:val="24"/>
          <w:szCs w:val="28"/>
          <w:u w:val="single"/>
          <w:lang w:val="en-US" w:eastAsia="zh-CN"/>
        </w:rPr>
        <w:t xml:space="preserve"> 余姚市鹿亭乡白鹿村股份经济</w:t>
      </w:r>
      <w:r>
        <w:rPr>
          <w:rFonts w:hint="eastAsia" w:ascii="宋体" w:hAnsi="宋体" w:cs="Arial"/>
          <w:kern w:val="0"/>
          <w:sz w:val="24"/>
          <w:u w:val="single"/>
          <w:lang w:val="en-US" w:eastAsia="zh-CN"/>
        </w:rPr>
        <w:t>合作社</w:t>
      </w:r>
      <w:r>
        <w:rPr>
          <w:rFonts w:hint="eastAsia" w:cs="宋体"/>
          <w:sz w:val="24"/>
          <w:szCs w:val="28"/>
        </w:rPr>
        <w:t>交纳履约保证金：</w:t>
      </w:r>
      <w:r>
        <w:rPr>
          <w:rFonts w:hint="eastAsia" w:cs="宋体"/>
          <w:sz w:val="24"/>
          <w:szCs w:val="28"/>
          <w:u w:val="single"/>
          <w:lang w:val="en-US" w:eastAsia="zh-CN"/>
        </w:rPr>
        <w:t xml:space="preserve">20万 </w:t>
      </w:r>
      <w:r>
        <w:rPr>
          <w:rFonts w:hint="eastAsia" w:cs="宋体"/>
          <w:sz w:val="24"/>
          <w:szCs w:val="28"/>
          <w:u w:val="none"/>
          <w:lang w:val="en-US" w:eastAsia="zh-CN"/>
        </w:rPr>
        <w:t>元，</w:t>
      </w:r>
      <w:r>
        <w:rPr>
          <w:rFonts w:hint="eastAsia" w:cs="宋体"/>
          <w:sz w:val="24"/>
          <w:szCs w:val="28"/>
        </w:rPr>
        <w:t>履约保证金收取后，</w:t>
      </w:r>
      <w:r>
        <w:rPr>
          <w:rFonts w:hint="eastAsia" w:cs="宋体"/>
          <w:sz w:val="24"/>
          <w:szCs w:val="28"/>
          <w:u w:val="single"/>
          <w:lang w:val="en-US" w:eastAsia="zh-CN"/>
        </w:rPr>
        <w:t xml:space="preserve"> 余姚市鹿亭乡白鹿村股份经济</w:t>
      </w:r>
      <w:r>
        <w:rPr>
          <w:rFonts w:hint="eastAsia" w:ascii="宋体" w:hAnsi="宋体" w:cs="Arial"/>
          <w:kern w:val="0"/>
          <w:sz w:val="24"/>
          <w:u w:val="single"/>
          <w:lang w:val="en-US" w:eastAsia="zh-CN"/>
        </w:rPr>
        <w:t>合作社</w:t>
      </w:r>
      <w:r>
        <w:rPr>
          <w:rFonts w:hint="eastAsia" w:cs="宋体"/>
          <w:sz w:val="24"/>
          <w:szCs w:val="28"/>
        </w:rPr>
        <w:t>应向承租方开具收款凭证。履约保证金待租赁期满或合同解除时</w:t>
      </w:r>
      <w:r>
        <w:rPr>
          <w:rFonts w:hint="eastAsia" w:cs="宋体"/>
          <w:sz w:val="24"/>
          <w:szCs w:val="28"/>
          <w:lang w:eastAsia="zh-CN"/>
        </w:rPr>
        <w:t>，</w:t>
      </w:r>
      <w:r>
        <w:rPr>
          <w:rFonts w:hint="eastAsia" w:cs="宋体"/>
          <w:sz w:val="24"/>
          <w:szCs w:val="28"/>
        </w:rPr>
        <w:t>租赁双方无纠纷，由</w:t>
      </w:r>
      <w:r>
        <w:rPr>
          <w:rFonts w:hint="eastAsia" w:cs="宋体"/>
          <w:sz w:val="24"/>
          <w:szCs w:val="28"/>
          <w:u w:val="single"/>
          <w:lang w:val="en-US" w:eastAsia="zh-CN"/>
        </w:rPr>
        <w:t>余姚市鹿亭乡白鹿村股份经济</w:t>
      </w:r>
      <w:r>
        <w:rPr>
          <w:rFonts w:hint="eastAsia" w:ascii="宋体" w:hAnsi="宋体" w:cs="Arial"/>
          <w:kern w:val="0"/>
          <w:sz w:val="24"/>
          <w:u w:val="single"/>
          <w:lang w:val="en-US" w:eastAsia="zh-CN"/>
        </w:rPr>
        <w:t>合作</w:t>
      </w:r>
      <w:r>
        <w:rPr>
          <w:rFonts w:hint="eastAsia" w:ascii="宋体" w:hAnsi="宋体" w:cs="Arial"/>
          <w:kern w:val="0"/>
          <w:sz w:val="24"/>
          <w:lang w:val="en-US" w:eastAsia="zh-CN"/>
        </w:rPr>
        <w:t>社</w:t>
      </w:r>
      <w:r>
        <w:rPr>
          <w:rFonts w:hint="eastAsia" w:cs="宋体"/>
          <w:sz w:val="24"/>
          <w:szCs w:val="28"/>
        </w:rPr>
        <w:t>一次性退还，</w:t>
      </w:r>
      <w:r>
        <w:rPr>
          <w:rFonts w:hint="eastAsia" w:ascii="宋体" w:hAnsi="宋体"/>
          <w:bCs/>
          <w:color w:val="000000"/>
          <w:kern w:val="0"/>
          <w:sz w:val="24"/>
        </w:rPr>
        <w:t>同时退还银行同期活期存款利息</w:t>
      </w:r>
      <w:r>
        <w:rPr>
          <w:rFonts w:hint="eastAsia" w:cs="宋体"/>
          <w:sz w:val="24"/>
          <w:szCs w:val="28"/>
        </w:rPr>
        <w:t>。</w:t>
      </w:r>
    </w:p>
    <w:p>
      <w:pPr>
        <w:keepNext w:val="0"/>
        <w:keepLines w:val="0"/>
        <w:pageBreakBefore w:val="0"/>
        <w:tabs>
          <w:tab w:val="left" w:pos="1995"/>
        </w:tabs>
        <w:kinsoku/>
        <w:wordWrap/>
        <w:overflowPunct/>
        <w:topLinePunct w:val="0"/>
        <w:autoSpaceDE/>
        <w:autoSpaceDN/>
        <w:bidi w:val="0"/>
        <w:adjustRightInd/>
        <w:snapToGrid/>
        <w:spacing w:line="460" w:lineRule="exact"/>
        <w:textAlignment w:val="auto"/>
        <w:rPr>
          <w:rFonts w:hint="eastAsia" w:ascii="宋体" w:hAnsi="宋体" w:cs="Arial"/>
          <w:kern w:val="0"/>
          <w:sz w:val="24"/>
        </w:rPr>
      </w:pPr>
      <w:r>
        <w:rPr>
          <w:rFonts w:hint="eastAsia" w:ascii="宋体" w:hAnsi="宋体" w:cs="Tahoma"/>
          <w:kern w:val="0"/>
          <w:sz w:val="24"/>
        </w:rPr>
        <w:t>（户名：</w:t>
      </w:r>
      <w:r>
        <w:rPr>
          <w:rFonts w:hint="eastAsia" w:ascii="宋体" w:hAnsi="宋体" w:cs="Tahoma"/>
          <w:kern w:val="0"/>
          <w:sz w:val="24"/>
          <w:lang w:val="en-US" w:eastAsia="zh-CN"/>
        </w:rPr>
        <w:t>余姚市鹿亭乡白鹿村股份经济合作社</w:t>
      </w:r>
      <w:r>
        <w:rPr>
          <w:rFonts w:hint="eastAsia" w:ascii="宋体" w:hAnsi="宋体" w:cs="Tahoma"/>
          <w:kern w:val="0"/>
          <w:sz w:val="24"/>
        </w:rPr>
        <w:t>，开户银行：</w:t>
      </w:r>
      <w:r>
        <w:rPr>
          <w:rFonts w:hint="eastAsia" w:ascii="宋体" w:hAnsi="宋体" w:cs="Tahoma"/>
          <w:kern w:val="0"/>
          <w:sz w:val="24"/>
          <w:lang w:val="en-US" w:eastAsia="zh-CN"/>
        </w:rPr>
        <w:t>余姚农村商业银行梁弄支行鹿亭分理处</w:t>
      </w:r>
      <w:r>
        <w:rPr>
          <w:rFonts w:hint="eastAsia" w:ascii="宋体" w:hAnsi="宋体" w:cs="Tahoma"/>
          <w:kern w:val="0"/>
          <w:sz w:val="24"/>
        </w:rPr>
        <w:t>，账号：</w:t>
      </w:r>
      <w:r>
        <w:rPr>
          <w:rFonts w:hint="eastAsia" w:ascii="宋体" w:hAnsi="宋体" w:cs="Tahoma"/>
          <w:kern w:val="0"/>
          <w:sz w:val="24"/>
          <w:lang w:val="en-US" w:eastAsia="zh-CN"/>
        </w:rPr>
        <w:t>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备注“履约保证金”</w:t>
      </w:r>
      <w:r>
        <w:rPr>
          <w:rFonts w:hint="eastAsia" w:ascii="宋体" w:hAnsi="宋体" w:cs="Tahoma"/>
          <w:bCs/>
          <w:kern w:val="0"/>
          <w:sz w:val="24"/>
        </w:rPr>
        <w:t>。</w:t>
      </w:r>
      <w:r>
        <w:t xml:space="preserve"> </w:t>
      </w:r>
    </w:p>
    <w:p>
      <w:pPr>
        <w:keepNext w:val="0"/>
        <w:keepLines w:val="0"/>
        <w:pageBreakBefore w:val="0"/>
        <w:kinsoku/>
        <w:wordWrap/>
        <w:overflowPunct/>
        <w:topLinePunct w:val="0"/>
        <w:autoSpaceDE/>
        <w:autoSpaceDN/>
        <w:bidi w:val="0"/>
        <w:adjustRightInd/>
        <w:snapToGrid/>
        <w:spacing w:line="460" w:lineRule="exact"/>
        <w:ind w:firstLine="482" w:firstLineChars="200"/>
        <w:textAlignment w:val="auto"/>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w:t>
      </w:r>
      <w:r>
        <w:rPr>
          <w:rFonts w:hint="eastAsia" w:ascii="宋体" w:hAnsi="宋体" w:cs="Tahoma"/>
          <w:kern w:val="0"/>
          <w:sz w:val="24"/>
          <w:u w:val="single"/>
          <w:lang w:val="en-US" w:eastAsia="zh-CN"/>
        </w:rPr>
        <w:t xml:space="preserve"> 3  </w:t>
      </w:r>
      <w:r>
        <w:rPr>
          <w:rFonts w:hint="eastAsia" w:ascii="宋体" w:hAnsi="宋体" w:cs="Tahoma"/>
          <w:kern w:val="0"/>
          <w:sz w:val="24"/>
          <w:lang w:val="en-US" w:eastAsia="zh-CN"/>
        </w:rPr>
        <w:t>个工作</w:t>
      </w:r>
      <w:r>
        <w:rPr>
          <w:rFonts w:hint="eastAsia" w:ascii="宋体" w:hAnsi="宋体" w:cs="Tahoma"/>
          <w:kern w:val="0"/>
          <w:sz w:val="24"/>
        </w:rPr>
        <w:t>日内。</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hint="eastAsia" w:ascii="宋体" w:hAnsi="宋体" w:cs="Tahoma"/>
          <w:b/>
          <w:kern w:val="0"/>
          <w:sz w:val="24"/>
        </w:rPr>
      </w:pPr>
      <w:r>
        <w:rPr>
          <w:rFonts w:hint="eastAsia" w:ascii="宋体" w:hAnsi="宋体" w:cs="Tahoma"/>
          <w:b/>
          <w:kern w:val="0"/>
          <w:sz w:val="24"/>
        </w:rPr>
        <w:t>十四、其他重要事项说明：</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hint="eastAsia" w:ascii="宋体" w:hAnsi="宋体" w:cs="Tahoma"/>
          <w:b/>
          <w:kern w:val="0"/>
          <w:sz w:val="24"/>
        </w:rPr>
      </w:pPr>
      <w:r>
        <w:rPr>
          <w:rFonts w:hint="eastAsia" w:ascii="宋体" w:hAnsi="宋体" w:cs="Tahoma"/>
          <w:b/>
          <w:kern w:val="0"/>
          <w:sz w:val="24"/>
          <w:lang w:val="en-US" w:eastAsia="zh-CN"/>
        </w:rPr>
        <w:t>1、</w:t>
      </w:r>
      <w:r>
        <w:rPr>
          <w:rFonts w:hint="eastAsia" w:ascii="宋体" w:hAnsi="宋体" w:cs="Tahoma"/>
          <w:b/>
          <w:kern w:val="0"/>
          <w:sz w:val="24"/>
        </w:rPr>
        <w:t>标的物不得用于</w:t>
      </w:r>
      <w:r>
        <w:rPr>
          <w:rFonts w:hint="eastAsia" w:ascii="宋体" w:hAnsi="宋体" w:cs="Tahoma"/>
          <w:b/>
          <w:kern w:val="0"/>
          <w:sz w:val="24"/>
          <w:u w:val="single"/>
          <w:lang w:val="en-US" w:eastAsia="zh-CN"/>
        </w:rPr>
        <w:t>违法违规</w:t>
      </w:r>
      <w:r>
        <w:rPr>
          <w:rFonts w:hint="eastAsia" w:ascii="宋体" w:hAnsi="宋体" w:cs="Tahoma"/>
          <w:b/>
          <w:kern w:val="0"/>
          <w:sz w:val="24"/>
        </w:rPr>
        <w:t>。</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hint="eastAsia" w:ascii="宋体" w:hAnsi="宋体" w:cs="Tahoma"/>
          <w:b/>
          <w:kern w:val="0"/>
          <w:sz w:val="24"/>
          <w:lang w:val="en-US" w:eastAsia="zh-CN"/>
        </w:rPr>
      </w:pPr>
      <w:r>
        <w:rPr>
          <w:rFonts w:hint="eastAsia" w:ascii="宋体" w:hAnsi="宋体" w:cs="Tahoma"/>
          <w:b/>
          <w:kern w:val="0"/>
          <w:sz w:val="24"/>
          <w:lang w:val="en-US" w:eastAsia="zh-CN"/>
        </w:rPr>
        <w:t>2、乙方不得在该房屋内任意改变主体结构，需要对该房屋进行装修的，须向甲方书面申报并提交装修设计图，经甲方同意，并由乙方报送消防等相关职能部门审批同意后，方可对该房屋进行装修，由此产生的费用和责任均由乙方承担。乙方在装修期间须谨慎作业、安全施工，确保各项安全措施，尽量降低对相邻租户和周边居民、企事业单位的影响。</w:t>
      </w:r>
    </w:p>
    <w:p>
      <w:pPr>
        <w:keepNext w:val="0"/>
        <w:keepLines w:val="0"/>
        <w:pageBreakBefore w:val="0"/>
        <w:kinsoku/>
        <w:wordWrap/>
        <w:overflowPunct/>
        <w:topLinePunct w:val="0"/>
        <w:autoSpaceDE/>
        <w:autoSpaceDN/>
        <w:bidi w:val="0"/>
        <w:adjustRightInd/>
        <w:snapToGrid/>
        <w:spacing w:line="460" w:lineRule="exact"/>
        <w:ind w:firstLine="472" w:firstLineChars="196"/>
        <w:textAlignment w:val="auto"/>
        <w:rPr>
          <w:rFonts w:hint="default" w:ascii="宋体" w:hAnsi="宋体" w:cs="Tahoma"/>
          <w:b/>
          <w:kern w:val="0"/>
          <w:sz w:val="24"/>
          <w:lang w:val="en-US" w:eastAsia="zh-CN"/>
        </w:rPr>
      </w:pPr>
      <w:r>
        <w:rPr>
          <w:rFonts w:hint="eastAsia" w:ascii="宋体" w:hAnsi="宋体" w:cs="Tahoma"/>
          <w:b/>
          <w:kern w:val="0"/>
          <w:sz w:val="24"/>
          <w:lang w:val="en-US" w:eastAsia="zh-CN"/>
        </w:rPr>
        <w:t>3.乙方返还该房屋应当符合正常使用的状态返还时，应经甲方验收认可，并相互结清各自应当承担的费用。租赁期满或合同解除时，乙方返还该房屋时应当符合正常使用后的状态。返还时，应经甲方验收认可，并互相结清各自应当承担的费用。乙方有权将投资的动产自行处理，固定装饰物（指装饰在固定建筑物上，与建筑物不可分离的部分）所有权归甲方所有，乙方不得拆除，且甲方不作任何经济补偿。乙方腾空房屋期限为合同期满或合同提前解除后10天以内，如逾期未搬的，甲方有权以废弃物予以处理，且视为乙方自动放弃优先承租权。</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65"/>
        <w:jc w:val="left"/>
        <w:textAlignment w:val="auto"/>
        <w:rPr>
          <w:rFonts w:ascii="宋体" w:hAnsi="宋体" w:cs="Tahoma"/>
          <w:b/>
          <w:kern w:val="0"/>
          <w:sz w:val="24"/>
        </w:rPr>
      </w:pPr>
      <w:r>
        <w:rPr>
          <w:rFonts w:hint="eastAsia" w:ascii="宋体" w:hAnsi="宋体" w:cs="Tahoma"/>
          <w:b/>
          <w:kern w:val="0"/>
          <w:sz w:val="24"/>
        </w:rPr>
        <w:t>十五、联系方式</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Tahoma"/>
          <w:kern w:val="0"/>
          <w:sz w:val="24"/>
          <w:lang w:val="en-US" w:eastAsia="zh-CN"/>
        </w:rPr>
      </w:pPr>
      <w:r>
        <w:rPr>
          <w:rFonts w:hint="eastAsia" w:ascii="宋体" w:hAnsi="宋体" w:cs="Tahoma"/>
          <w:kern w:val="0"/>
          <w:sz w:val="24"/>
        </w:rPr>
        <w:t>转让人：余姚市鹿亭乡白鹿村股份经济合作社</w:t>
      </w:r>
      <w:r>
        <w:rPr>
          <w:rFonts w:hint="eastAsia" w:ascii="宋体" w:hAnsi="宋体" w:cs="Tahoma"/>
          <w:kern w:val="0"/>
          <w:sz w:val="24"/>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s="Tahoma"/>
          <w:kern w:val="0"/>
          <w:sz w:val="24"/>
          <w:lang w:val="en-US" w:eastAsia="zh-CN"/>
        </w:rPr>
      </w:pPr>
      <w:r>
        <w:rPr>
          <w:rFonts w:hint="eastAsia" w:ascii="宋体" w:hAnsi="宋体" w:cs="Tahoma"/>
          <w:kern w:val="0"/>
          <w:sz w:val="24"/>
        </w:rPr>
        <w:t>联系人：</w:t>
      </w:r>
      <w:r>
        <w:rPr>
          <w:rFonts w:hint="eastAsia" w:ascii="宋体" w:hAnsi="宋体" w:cs="Tahoma"/>
          <w:kern w:val="0"/>
          <w:sz w:val="24"/>
          <w:lang w:val="en-US" w:eastAsia="zh-CN"/>
        </w:rPr>
        <w:t>龚云常</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Tahoma"/>
          <w:kern w:val="0"/>
          <w:sz w:val="24"/>
        </w:rPr>
      </w:pPr>
      <w:r>
        <w:rPr>
          <w:rFonts w:hint="eastAsia" w:ascii="宋体" w:hAnsi="宋体" w:cs="Tahoma"/>
          <w:kern w:val="0"/>
          <w:sz w:val="24"/>
        </w:rPr>
        <w:t>联系电话：</w:t>
      </w:r>
      <w:r>
        <w:rPr>
          <w:rFonts w:hint="eastAsia" w:ascii="宋体" w:hAnsi="宋体" w:cs="Tahoma"/>
          <w:kern w:val="0"/>
          <w:sz w:val="24"/>
          <w:lang w:val="en-US" w:eastAsia="zh-CN"/>
        </w:rPr>
        <w:t xml:space="preserve">13738897007   </w:t>
      </w:r>
      <w:r>
        <w:rPr>
          <w:rFonts w:hint="eastAsia" w:ascii="宋体" w:hAnsi="宋体" w:cs="Tahoma"/>
          <w:kern w:val="0"/>
          <w:sz w:val="24"/>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方正仿宋简体" w:hAnsi="方正仿宋简体" w:eastAsia="方正仿宋简体" w:cs="方正仿宋简体"/>
          <w:sz w:val="24"/>
        </w:rPr>
      </w:pPr>
      <w:r>
        <w:rPr>
          <w:rFonts w:hint="eastAsia" w:ascii="宋体" w:hAnsi="宋体" w:cs="Tahoma"/>
          <w:kern w:val="0"/>
          <w:sz w:val="24"/>
        </w:rPr>
        <w:t>联系地址：</w:t>
      </w:r>
      <w:r>
        <w:rPr>
          <w:rFonts w:hint="eastAsia" w:ascii="宋体" w:hAnsi="宋体" w:cs="Tahoma"/>
          <w:kern w:val="0"/>
          <w:sz w:val="24"/>
          <w:lang w:val="en-US" w:eastAsia="zh-CN"/>
        </w:rPr>
        <w:t>白鹿村村委会</w:t>
      </w:r>
    </w:p>
    <w:p>
      <w:pPr>
        <w:widowControl/>
        <w:spacing w:line="560" w:lineRule="exact"/>
        <w:jc w:val="left"/>
        <w:rPr>
          <w:rFonts w:hint="eastAsia" w:ascii="方正仿宋简体" w:hAnsi="方正仿宋简体" w:eastAsia="方正仿宋简体" w:cs="方正仿宋简体"/>
          <w:sz w:val="24"/>
        </w:rPr>
      </w:pPr>
    </w:p>
    <w:p>
      <w:pPr>
        <w:widowControl/>
        <w:spacing w:line="560" w:lineRule="exact"/>
        <w:jc w:val="left"/>
        <w:rPr>
          <w:rFonts w:hint="eastAsia" w:ascii="方正仿宋简体" w:hAnsi="方正仿宋简体" w:eastAsia="方正仿宋简体" w:cs="方正仿宋简体"/>
          <w:sz w:val="24"/>
        </w:rPr>
      </w:pPr>
    </w:p>
    <w:p>
      <w:pPr>
        <w:widowControl/>
        <w:spacing w:line="560" w:lineRule="exact"/>
        <w:jc w:val="left"/>
        <w:rPr>
          <w:rFonts w:hint="eastAsia" w:ascii="方正仿宋简体" w:hAnsi="方正仿宋简体" w:eastAsia="方正仿宋简体" w:cs="方正仿宋简体"/>
          <w:sz w:val="24"/>
        </w:rPr>
      </w:pPr>
    </w:p>
    <w:p>
      <w:pPr>
        <w:widowControl/>
        <w:spacing w:line="560" w:lineRule="exact"/>
        <w:jc w:val="left"/>
        <w:rPr>
          <w:rFonts w:hint="eastAsia" w:ascii="方正仿宋简体" w:hAnsi="方正仿宋简体" w:eastAsia="方正仿宋简体" w:cs="方正仿宋简体"/>
          <w:sz w:val="24"/>
        </w:rPr>
      </w:pPr>
    </w:p>
    <w:p>
      <w:pPr>
        <w:widowControl/>
        <w:spacing w:line="560" w:lineRule="exact"/>
        <w:jc w:val="left"/>
        <w:rPr>
          <w:rFonts w:hint="eastAsia" w:ascii="方正仿宋简体" w:hAnsi="方正仿宋简体" w:eastAsia="方正仿宋简体" w:cs="方正仿宋简体"/>
          <w:sz w:val="24"/>
        </w:rPr>
      </w:pPr>
    </w:p>
    <w:p>
      <w:pPr>
        <w:widowControl/>
        <w:spacing w:line="560" w:lineRule="exact"/>
        <w:jc w:val="left"/>
        <w:rPr>
          <w:rFonts w:hint="eastAsia" w:ascii="方正仿宋简体" w:hAnsi="方正仿宋简体" w:eastAsia="方正仿宋简体" w:cs="方正仿宋简体"/>
          <w:sz w:val="24"/>
        </w:rPr>
      </w:pPr>
    </w:p>
    <w:p>
      <w:pPr>
        <w:widowControl/>
        <w:spacing w:line="560" w:lineRule="exact"/>
        <w:jc w:val="left"/>
        <w:rPr>
          <w:rFonts w:hint="eastAsia" w:ascii="方正仿宋简体" w:hAnsi="方正仿宋简体" w:eastAsia="方正仿宋简体" w:cs="方正仿宋简体"/>
          <w:sz w:val="24"/>
          <w:lang w:eastAsia="zh-CN"/>
        </w:rPr>
      </w:pPr>
      <w:r>
        <w:rPr>
          <w:rFonts w:hint="eastAsia" w:ascii="方正仿宋简体" w:hAnsi="方正仿宋简体" w:eastAsia="方正仿宋简体" w:cs="方正仿宋简体"/>
          <w:sz w:val="24"/>
        </w:rPr>
        <w:t>附件</w:t>
      </w:r>
      <w:r>
        <w:rPr>
          <w:rFonts w:hint="eastAsia" w:ascii="方正仿宋简体" w:hAnsi="方正仿宋简体" w:eastAsia="方正仿宋简体" w:cs="方正仿宋简体"/>
          <w:sz w:val="24"/>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cs="Tahoma"/>
          <w:kern w:val="0"/>
          <w:sz w:val="24"/>
          <w:lang w:val="en-US" w:eastAsia="zh-CN"/>
        </w:rPr>
      </w:pPr>
    </w:p>
    <w:p>
      <w:pPr>
        <w:widowControl/>
        <w:spacing w:line="560" w:lineRule="exact"/>
        <w:ind w:firstLine="2891" w:firstLineChars="900"/>
        <w:jc w:val="left"/>
        <w:rPr>
          <w:rFonts w:ascii="宋体" w:hAnsi="宋体" w:cs="宋体"/>
          <w:b/>
          <w:bCs/>
          <w:sz w:val="32"/>
          <w:szCs w:val="32"/>
        </w:rPr>
      </w:pPr>
    </w:p>
    <w:p>
      <w:pPr>
        <w:widowControl/>
        <w:spacing w:line="560" w:lineRule="exact"/>
        <w:ind w:firstLine="2530" w:firstLineChars="700"/>
        <w:jc w:val="left"/>
        <w:rPr>
          <w:rFonts w:ascii="宋体" w:hAnsi="宋体" w:cs="宋体"/>
          <w:b/>
          <w:bCs/>
          <w:sz w:val="36"/>
          <w:szCs w:val="36"/>
        </w:rPr>
      </w:pPr>
      <w:r>
        <w:rPr>
          <w:rFonts w:hint="eastAsia" w:ascii="宋体" w:hAnsi="宋体" w:cs="宋体"/>
          <w:b/>
          <w:bCs/>
          <w:sz w:val="36"/>
          <w:szCs w:val="36"/>
        </w:rPr>
        <w:t>书面一次性报价单</w:t>
      </w:r>
    </w:p>
    <w:p>
      <w:pPr>
        <w:widowControl/>
        <w:jc w:val="center"/>
        <w:outlineLvl w:val="0"/>
        <w:rPr>
          <w:rFonts w:ascii="方正小标宋简体" w:hAnsi="宋体" w:eastAsia="方正小标宋简体" w:cs="宋体"/>
          <w:bCs/>
          <w:kern w:val="36"/>
          <w:sz w:val="24"/>
        </w:rPr>
      </w:pPr>
    </w:p>
    <w:p>
      <w:pPr>
        <w:spacing w:line="560" w:lineRule="exact"/>
        <w:rPr>
          <w:rFonts w:ascii="宋体" w:hAnsi="宋体" w:cs="宋体"/>
          <w:sz w:val="24"/>
          <w:u w:val="single"/>
        </w:rPr>
      </w:pPr>
      <w:r>
        <w:rPr>
          <w:rFonts w:hint="eastAsia" w:ascii="宋体" w:hAnsi="宋体" w:cs="Arial"/>
          <w:kern w:val="0"/>
          <w:sz w:val="24"/>
          <w:u w:val="single"/>
          <w:lang w:eastAsia="zh-CN"/>
        </w:rPr>
        <w:t>余姚市鹿亭乡白鹿村股份经济合作社</w:t>
      </w:r>
      <w:r>
        <w:rPr>
          <w:rFonts w:hint="eastAsia" w:ascii="宋体" w:hAnsi="宋体" w:cs="宋体"/>
          <w:sz w:val="24"/>
          <w:u w:val="single"/>
        </w:rPr>
        <w:t>：</w:t>
      </w:r>
    </w:p>
    <w:p>
      <w:pPr>
        <w:widowControl/>
        <w:spacing w:line="560" w:lineRule="exact"/>
        <w:ind w:firstLine="480" w:firstLineChars="200"/>
        <w:jc w:val="left"/>
        <w:rPr>
          <w:rFonts w:ascii="宋体" w:hAnsi="宋体" w:cs="宋体"/>
          <w:sz w:val="24"/>
        </w:rPr>
      </w:pPr>
      <w:r>
        <w:rPr>
          <w:rFonts w:hint="eastAsia" w:ascii="宋体" w:hAnsi="宋体" w:cs="宋体"/>
          <w:sz w:val="24"/>
        </w:rPr>
        <w:t>本单位（人）自愿参加</w:t>
      </w:r>
      <w:r>
        <w:rPr>
          <w:rFonts w:hint="eastAsia" w:ascii="宋体" w:hAnsi="宋体" w:cs="宋体"/>
          <w:sz w:val="24"/>
          <w:u w:val="single"/>
        </w:rPr>
        <w:t xml:space="preserve">                               </w:t>
      </w:r>
      <w:r>
        <w:rPr>
          <w:rFonts w:hint="eastAsia" w:ascii="宋体" w:hAnsi="宋体" w:cs="宋体"/>
          <w:sz w:val="24"/>
        </w:rPr>
        <w:t>（项目名称及编号）</w:t>
      </w:r>
      <w:r>
        <w:rPr>
          <w:rFonts w:hint="eastAsia" w:ascii="宋体" w:hAnsi="宋体" w:cs="宋体"/>
          <w:sz w:val="24"/>
          <w:u w:val="single"/>
        </w:rPr>
        <w:t xml:space="preserve">                                   </w:t>
      </w:r>
      <w:r>
        <w:rPr>
          <w:rFonts w:hint="eastAsia" w:ascii="宋体" w:hAnsi="宋体" w:cs="宋体"/>
          <w:sz w:val="24"/>
        </w:rPr>
        <w:t>（标的序号及名称）的交易活动，经慎重考虑，愿以</w:t>
      </w:r>
      <w:r>
        <w:rPr>
          <w:rFonts w:hint="eastAsia" w:ascii="宋体" w:hAnsi="宋体" w:cs="宋体"/>
          <w:sz w:val="24"/>
          <w:u w:val="single"/>
          <w:lang w:val="en-US" w:eastAsia="zh-CN"/>
        </w:rPr>
        <w:t>租金</w:t>
      </w:r>
      <w:r>
        <w:rPr>
          <w:rFonts w:ascii="宋体" w:hAnsi="宋体" w:cs="宋体"/>
          <w:sz w:val="24"/>
          <w:u w:val="single"/>
        </w:rPr>
        <w:t>:人民币</w:t>
      </w:r>
      <w:r>
        <w:rPr>
          <w:rFonts w:hint="eastAsia" w:ascii="宋体" w:hAnsi="宋体" w:cs="宋体"/>
          <w:sz w:val="24"/>
          <w:u w:val="single"/>
          <w:lang w:val="en-US" w:eastAsia="zh-CN"/>
        </w:rPr>
        <w:t xml:space="preserve">         </w:t>
      </w:r>
      <w:r>
        <w:rPr>
          <w:rFonts w:ascii="宋体" w:hAnsi="宋体" w:cs="宋体"/>
          <w:sz w:val="24"/>
          <w:u w:val="single"/>
        </w:rPr>
        <w:t>元/年</w:t>
      </w:r>
      <w:r>
        <w:rPr>
          <w:rFonts w:hint="eastAsia" w:ascii="宋体" w:hAnsi="宋体" w:cs="宋体"/>
          <w:sz w:val="24"/>
          <w:u w:val="single"/>
          <w:lang w:eastAsia="zh-CN"/>
        </w:rPr>
        <w:t>（</w:t>
      </w:r>
      <w:r>
        <w:rPr>
          <w:rFonts w:hint="eastAsia" w:ascii="宋体" w:hAnsi="宋体" w:cs="宋体"/>
          <w:sz w:val="24"/>
          <w:u w:val="single"/>
        </w:rPr>
        <w:t>人民币，大写）</w:t>
      </w:r>
      <w:r>
        <w:rPr>
          <w:rFonts w:ascii="宋体" w:hAnsi="宋体" w:cs="宋体"/>
          <w:sz w:val="24"/>
          <w:u w:val="single"/>
        </w:rPr>
        <w:t>；合计：</w:t>
      </w:r>
      <w:r>
        <w:rPr>
          <w:rFonts w:hint="eastAsia" w:ascii="宋体" w:hAnsi="宋体" w:cs="宋体"/>
          <w:sz w:val="24"/>
          <w:u w:val="single"/>
          <w:lang w:val="en-US" w:eastAsia="zh-CN"/>
        </w:rPr>
        <w:t xml:space="preserve">         </w:t>
      </w:r>
      <w:r>
        <w:rPr>
          <w:rFonts w:ascii="宋体" w:hAnsi="宋体" w:cs="宋体"/>
          <w:sz w:val="24"/>
          <w:u w:val="single"/>
        </w:rPr>
        <w:t>元</w:t>
      </w:r>
      <w:r>
        <w:rPr>
          <w:rFonts w:hint="eastAsia" w:ascii="宋体" w:hAnsi="宋体" w:cs="宋体"/>
          <w:sz w:val="24"/>
          <w:u w:val="single"/>
        </w:rPr>
        <w:t>（人民币，大写）</w:t>
      </w:r>
      <w:r>
        <w:rPr>
          <w:rFonts w:hint="eastAsia" w:ascii="宋体" w:hAnsi="宋体" w:cs="宋体"/>
          <w:sz w:val="24"/>
        </w:rPr>
        <w:t>的价格参与一次性书面竞价。本单位（人）认可</w:t>
      </w:r>
      <w:r>
        <w:rPr>
          <w:rFonts w:hint="eastAsia" w:ascii="宋体" w:hAnsi="宋体" w:cs="宋体"/>
          <w:sz w:val="24"/>
          <w:lang w:val="en-US" w:eastAsia="zh-CN"/>
        </w:rPr>
        <w:t>转让人</w:t>
      </w:r>
      <w:r>
        <w:rPr>
          <w:rFonts w:hint="eastAsia" w:ascii="宋体" w:hAnsi="宋体" w:cs="宋体"/>
          <w:sz w:val="24"/>
        </w:rPr>
        <w:t>的交易方式及最后的竞价结果。</w:t>
      </w:r>
    </w:p>
    <w:p>
      <w:pPr>
        <w:widowControl/>
        <w:spacing w:line="560" w:lineRule="exact"/>
        <w:ind w:firstLine="480" w:firstLineChars="200"/>
        <w:jc w:val="left"/>
        <w:rPr>
          <w:rFonts w:ascii="宋体" w:hAnsi="宋体" w:cs="宋体"/>
          <w:sz w:val="24"/>
        </w:rPr>
      </w:pPr>
    </w:p>
    <w:p>
      <w:pPr>
        <w:widowControl/>
        <w:spacing w:line="560" w:lineRule="exact"/>
        <w:ind w:firstLine="480" w:firstLineChars="200"/>
        <w:jc w:val="left"/>
        <w:rPr>
          <w:rFonts w:ascii="宋体" w:hAnsi="宋体" w:cs="宋体"/>
          <w:sz w:val="24"/>
        </w:rPr>
      </w:pPr>
    </w:p>
    <w:p>
      <w:pPr>
        <w:spacing w:line="560" w:lineRule="exact"/>
        <w:ind w:left="3910" w:leftChars="1862"/>
        <w:rPr>
          <w:rFonts w:ascii="宋体" w:hAnsi="宋体" w:cs="宋体"/>
          <w:sz w:val="24"/>
        </w:rPr>
      </w:pPr>
    </w:p>
    <w:p>
      <w:pPr>
        <w:spacing w:line="560" w:lineRule="exact"/>
        <w:ind w:left="3910" w:leftChars="1862"/>
        <w:rPr>
          <w:rFonts w:ascii="宋体" w:hAnsi="宋体" w:cs="宋体"/>
          <w:sz w:val="24"/>
        </w:rPr>
      </w:pPr>
      <w:r>
        <w:rPr>
          <w:rFonts w:hint="eastAsia" w:ascii="宋体" w:hAnsi="宋体" w:cs="宋体"/>
          <w:sz w:val="24"/>
        </w:rPr>
        <w:t>竞买人：（签字，法人须盖公章）</w:t>
      </w:r>
    </w:p>
    <w:p>
      <w:pPr>
        <w:widowControl/>
        <w:jc w:val="center"/>
        <w:outlineLvl w:val="0"/>
        <w:rPr>
          <w:rFonts w:ascii="宋体" w:hAnsi="宋体" w:cs="宋体"/>
          <w:sz w:val="24"/>
        </w:rPr>
      </w:pPr>
    </w:p>
    <w:p>
      <w:pPr>
        <w:widowControl/>
        <w:jc w:val="center"/>
        <w:outlineLvl w:val="0"/>
        <w:rPr>
          <w:rFonts w:ascii="宋体" w:hAnsi="宋体" w:cs="宋体"/>
          <w:bCs/>
          <w:kern w:val="36"/>
          <w:sz w:val="24"/>
        </w:rPr>
      </w:pPr>
      <w:r>
        <w:rPr>
          <w:rFonts w:hint="eastAsia" w:ascii="宋体" w:hAnsi="宋体" w:cs="宋体"/>
          <w:sz w:val="24"/>
        </w:rPr>
        <w:t xml:space="preserve">                      日期：     </w:t>
      </w:r>
      <w:r>
        <w:rPr>
          <w:rFonts w:hint="eastAsia" w:ascii="宋体" w:hAnsi="宋体" w:cs="宋体"/>
          <w:bCs/>
          <w:kern w:val="24"/>
          <w:sz w:val="24"/>
        </w:rPr>
        <w:t>年   月   日</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80" w:firstLineChars="200"/>
        <w:jc w:val="left"/>
        <w:textAlignment w:val="auto"/>
        <w:rPr>
          <w:rFonts w:hint="default" w:ascii="宋体" w:hAnsi="宋体" w:cs="Tahoma"/>
          <w:kern w:val="0"/>
          <w:sz w:val="24"/>
          <w:lang w:val="en-US" w:eastAsia="zh-CN"/>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rFonts w:hint="eastAsia"/>
          <w:b/>
          <w:bCs/>
          <w:sz w:val="32"/>
          <w:szCs w:val="32"/>
        </w:rPr>
      </w:pPr>
    </w:p>
    <w:p>
      <w:pPr>
        <w:pStyle w:val="2"/>
        <w:spacing w:before="0" w:beforeAutospacing="0" w:after="0" w:afterAutospacing="0"/>
        <w:jc w:val="center"/>
        <w:rPr>
          <w:b/>
          <w:bCs/>
          <w:sz w:val="32"/>
          <w:szCs w:val="32"/>
        </w:rPr>
      </w:pPr>
      <w:r>
        <w:rPr>
          <w:rFonts w:hint="eastAsia"/>
          <w:b/>
          <w:bCs/>
          <w:sz w:val="32"/>
          <w:szCs w:val="32"/>
        </w:rPr>
        <w:t>农村（集体）房屋租赁合同</w:t>
      </w:r>
    </w:p>
    <w:p>
      <w:pPr>
        <w:pStyle w:val="2"/>
        <w:spacing w:before="0" w:beforeAutospacing="0" w:after="0" w:afterAutospacing="0"/>
        <w:jc w:val="center"/>
        <w:rPr>
          <w:sz w:val="28"/>
          <w:szCs w:val="28"/>
        </w:rPr>
      </w:pPr>
      <w:r>
        <w:rPr>
          <w:rFonts w:hint="eastAsia"/>
          <w:sz w:val="28"/>
          <w:szCs w:val="28"/>
        </w:rPr>
        <w:t>（示范文本）</w:t>
      </w:r>
    </w:p>
    <w:p>
      <w:pPr>
        <w:pStyle w:val="2"/>
        <w:spacing w:before="0" w:beforeAutospacing="0" w:after="0" w:afterAutospacing="0" w:line="480" w:lineRule="exact"/>
        <w:rPr>
          <w:u w:val="single"/>
        </w:rPr>
      </w:pPr>
      <w:r>
        <w:rPr>
          <w:rFonts w:hint="eastAsia"/>
        </w:rPr>
        <w:t>转让人：（以下简称甲方）</w:t>
      </w:r>
      <w:r>
        <w:rPr>
          <w:rFonts w:hint="eastAsia"/>
          <w:u w:val="single"/>
        </w:rPr>
        <w:t xml:space="preserve"> 余姚市鹿亭乡白鹿村股份经济合作社 </w:t>
      </w:r>
    </w:p>
    <w:p>
      <w:pPr>
        <w:pStyle w:val="2"/>
        <w:spacing w:before="0" w:beforeAutospacing="0" w:after="0" w:afterAutospacing="0" w:line="480" w:lineRule="exact"/>
        <w:rPr>
          <w:u w:val="single"/>
        </w:rPr>
      </w:pPr>
      <w:r>
        <w:rPr>
          <w:rFonts w:hint="eastAsia"/>
        </w:rPr>
        <w:t>受让人：（以下简称乙方）</w:t>
      </w:r>
      <w:r>
        <w:rPr>
          <w:rFonts w:hint="eastAsia"/>
          <w:u w:val="single"/>
        </w:rPr>
        <w:t xml:space="preserve">                               </w:t>
      </w:r>
    </w:p>
    <w:p>
      <w:pPr>
        <w:pStyle w:val="2"/>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pPr>
        <w:pStyle w:val="2"/>
        <w:spacing w:before="0" w:beforeAutospacing="0" w:after="0" w:afterAutospacing="0" w:line="480" w:lineRule="exact"/>
        <w:ind w:firstLine="480" w:firstLineChars="200"/>
      </w:pPr>
      <w:r>
        <w:rPr>
          <w:rFonts w:hint="eastAsia"/>
        </w:rPr>
        <w:t>一、出租房屋情况</w:t>
      </w:r>
    </w:p>
    <w:p>
      <w:pPr>
        <w:pStyle w:val="2"/>
        <w:spacing w:before="0" w:beforeAutospacing="0" w:after="0" w:afterAutospacing="0" w:line="480" w:lineRule="exact"/>
        <w:ind w:firstLine="480" w:firstLineChars="200"/>
      </w:pPr>
      <w:r>
        <w:rPr>
          <w:rFonts w:hint="eastAsia"/>
        </w:rPr>
        <w:t>(一)甲方出租给乙方的房屋座落在</w:t>
      </w:r>
      <w:r>
        <w:rPr>
          <w:rFonts w:hint="eastAsia"/>
          <w:u w:val="single"/>
        </w:rPr>
        <w:t xml:space="preserve"> </w:t>
      </w:r>
      <w:r>
        <w:rPr>
          <w:rFonts w:hint="eastAsia"/>
          <w:u w:val="single"/>
          <w:lang w:val="en-US" w:eastAsia="zh-CN"/>
        </w:rPr>
        <w:t>余姚市鹿亭乡白鹿村枫树坪游客服务中心房屋</w:t>
      </w:r>
      <w:r>
        <w:rPr>
          <w:rFonts w:hint="eastAsia"/>
          <w:u w:val="single"/>
        </w:rPr>
        <w:t xml:space="preserve">  </w:t>
      </w:r>
      <w:r>
        <w:rPr>
          <w:rFonts w:hint="eastAsia"/>
        </w:rPr>
        <w:t>（以下简称该房屋）该房屋出租建筑面积为</w:t>
      </w:r>
      <w:r>
        <w:rPr>
          <w:rFonts w:hint="eastAsia"/>
          <w:u w:val="single"/>
        </w:rPr>
        <w:t xml:space="preserve"> </w:t>
      </w:r>
      <w:r>
        <w:rPr>
          <w:rFonts w:hint="eastAsia"/>
          <w:u w:val="single"/>
          <w:lang w:val="en-US" w:eastAsia="zh-CN"/>
        </w:rPr>
        <w:t>1600</w:t>
      </w:r>
      <w:r>
        <w:rPr>
          <w:rFonts w:hint="eastAsia"/>
          <w:u w:val="single"/>
        </w:rPr>
        <w:t xml:space="preserve"> </w:t>
      </w:r>
      <w:r>
        <w:rPr>
          <w:rFonts w:hint="eastAsia"/>
        </w:rPr>
        <w:t>平方米，房屋结构为</w:t>
      </w:r>
      <w:r>
        <w:rPr>
          <w:rFonts w:hint="eastAsia"/>
          <w:u w:val="single"/>
        </w:rPr>
        <w:t xml:space="preserve">  </w:t>
      </w:r>
      <w:r>
        <w:rPr>
          <w:rFonts w:hint="eastAsia"/>
          <w:u w:val="single"/>
          <w:lang w:val="en-US" w:eastAsia="zh-CN"/>
        </w:rPr>
        <w:t>框架结构</w:t>
      </w:r>
      <w:r>
        <w:rPr>
          <w:rFonts w:hint="eastAsia"/>
          <w:u w:val="single"/>
        </w:rPr>
        <w:t xml:space="preserve">  </w:t>
      </w:r>
      <w:r>
        <w:rPr>
          <w:rFonts w:hint="eastAsia"/>
        </w:rPr>
        <w:t xml:space="preserve">  。</w:t>
      </w:r>
    </w:p>
    <w:p>
      <w:pPr>
        <w:pStyle w:val="2"/>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2"/>
        <w:spacing w:before="0" w:beforeAutospacing="0" w:after="0" w:afterAutospacing="0" w:line="480" w:lineRule="exact"/>
        <w:ind w:firstLine="480" w:firstLineChars="200"/>
      </w:pPr>
      <w:r>
        <w:rPr>
          <w:rFonts w:hint="eastAsia"/>
        </w:rPr>
        <w:t>二、租赁用途</w:t>
      </w:r>
    </w:p>
    <w:p>
      <w:pPr>
        <w:pStyle w:val="2"/>
        <w:spacing w:before="0" w:beforeAutospacing="0" w:after="0" w:afterAutospacing="0" w:line="480" w:lineRule="exact"/>
        <w:ind w:firstLine="480" w:firstLineChars="200"/>
      </w:pPr>
      <w:r>
        <w:rPr>
          <w:rFonts w:hint="eastAsia"/>
        </w:rPr>
        <w:t xml:space="preserve">（一）乙方向甲方承诺，租赁该房屋作为 </w:t>
      </w:r>
      <w:r>
        <w:rPr>
          <w:rFonts w:hint="eastAsia"/>
          <w:u w:val="single"/>
        </w:rPr>
        <w:t xml:space="preserve">                   </w:t>
      </w:r>
      <w:r>
        <w:rPr>
          <w:rFonts w:hint="eastAsia"/>
        </w:rPr>
        <w:t xml:space="preserve"> 使用，并遵守国家和本市有关房屋使用和物业管理的规定。</w:t>
      </w:r>
    </w:p>
    <w:p>
      <w:pPr>
        <w:pStyle w:val="2"/>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2"/>
        <w:spacing w:before="0" w:beforeAutospacing="0" w:after="0" w:afterAutospacing="0" w:line="480" w:lineRule="exact"/>
        <w:ind w:firstLine="480" w:firstLineChars="200"/>
      </w:pPr>
      <w:r>
        <w:rPr>
          <w:rFonts w:hint="eastAsia"/>
        </w:rPr>
        <w:t xml:space="preserve"> 三、交付日期和租赁期限</w:t>
      </w:r>
    </w:p>
    <w:p>
      <w:pPr>
        <w:pStyle w:val="2"/>
        <w:spacing w:before="0" w:beforeAutospacing="0" w:after="0" w:afterAutospacing="0" w:line="480" w:lineRule="exact"/>
      </w:pPr>
      <w:r>
        <w:rPr>
          <w:rFonts w:hint="eastAsia"/>
        </w:rP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pStyle w:val="2"/>
        <w:spacing w:before="0" w:beforeAutospacing="0" w:after="0" w:afterAutospacing="0" w:line="480" w:lineRule="exact"/>
      </w:pPr>
      <w:r>
        <w:rPr>
          <w:rFonts w:hint="eastAsia"/>
        </w:rPr>
        <w:t xml:space="preserve">    （二）租赁期满，甲方有权收回该房屋，乙方应如期返还。</w:t>
      </w:r>
    </w:p>
    <w:p>
      <w:pPr>
        <w:pStyle w:val="2"/>
        <w:spacing w:before="0" w:beforeAutospacing="0" w:after="0" w:afterAutospacing="0" w:line="480" w:lineRule="exact"/>
        <w:ind w:firstLine="480" w:firstLineChars="200"/>
      </w:pPr>
      <w:r>
        <w:rPr>
          <w:rFonts w:hint="eastAsia"/>
        </w:rPr>
        <w:t>四、租金支付方式和期限</w:t>
      </w:r>
    </w:p>
    <w:p>
      <w:pPr>
        <w:pStyle w:val="2"/>
        <w:spacing w:before="0" w:beforeAutospacing="0" w:after="0" w:afterAutospacing="0" w:line="480" w:lineRule="exact"/>
        <w:ind w:firstLine="480" w:firstLineChars="200"/>
      </w:pPr>
      <w:r>
        <w:rPr>
          <w:rFonts w:hint="eastAsia"/>
        </w:rPr>
        <w:t>（一）甲、乙双方约定，每年租金</w:t>
      </w:r>
      <w:r>
        <w:rPr>
          <w:rFonts w:hint="eastAsia"/>
          <w:u w:val="single"/>
          <w:lang w:val="en-US" w:eastAsia="zh-CN"/>
        </w:rPr>
        <w:t xml:space="preserve">        </w:t>
      </w:r>
      <w:r>
        <w:rPr>
          <w:rFonts w:hint="eastAsia"/>
        </w:rPr>
        <w:t>总计为（人民币）</w:t>
      </w:r>
      <w:r>
        <w:rPr>
          <w:rFonts w:hint="eastAsia"/>
          <w:u w:val="single"/>
          <w:lang w:val="en-US" w:eastAsia="zh-CN"/>
        </w:rPr>
        <w:t xml:space="preserve">        </w:t>
      </w:r>
      <w:r>
        <w:rPr>
          <w:rFonts w:hint="eastAsia"/>
        </w:rPr>
        <w:t>元整（相关税款由乙方负责缴纳）。</w:t>
      </w:r>
    </w:p>
    <w:p>
      <w:pPr>
        <w:pStyle w:val="2"/>
        <w:spacing w:before="0" w:beforeAutospacing="0" w:after="0" w:afterAutospacing="0" w:line="480" w:lineRule="exact"/>
        <w:ind w:firstLine="480" w:firstLineChars="200"/>
      </w:pPr>
      <w:r>
        <w:rPr>
          <w:rFonts w:hint="eastAsia"/>
        </w:rPr>
        <w:t>（二）付款方式：双方约定按照下列</w:t>
      </w:r>
      <w:r>
        <w:rPr>
          <w:rFonts w:hint="eastAsia"/>
          <w:u w:val="single"/>
        </w:rPr>
        <w:t xml:space="preserve">   </w:t>
      </w:r>
      <w:r>
        <w:rPr>
          <w:rFonts w:hint="eastAsia"/>
          <w:u w:val="single"/>
          <w:lang w:val="en-US" w:eastAsia="zh-CN"/>
        </w:rPr>
        <w:t>2</w:t>
      </w:r>
      <w:r>
        <w:rPr>
          <w:rFonts w:hint="eastAsia"/>
          <w:u w:val="single"/>
        </w:rPr>
        <w:t xml:space="preserve">  </w:t>
      </w:r>
      <w:r>
        <w:rPr>
          <w:rFonts w:hint="eastAsia"/>
        </w:rPr>
        <w:t>项方式支付租赁费。</w:t>
      </w:r>
    </w:p>
    <w:p>
      <w:pPr>
        <w:pStyle w:val="2"/>
        <w:spacing w:before="0" w:beforeAutospacing="0" w:after="0" w:afterAutospacing="0" w:line="480" w:lineRule="exact"/>
      </w:pPr>
      <w:r>
        <w:rPr>
          <w:rFonts w:hint="eastAsia"/>
        </w:rPr>
        <w:t xml:space="preserve">    1．一次性付款</w:t>
      </w:r>
    </w:p>
    <w:p>
      <w:pPr>
        <w:pStyle w:val="2"/>
        <w:spacing w:before="0" w:beforeAutospacing="0" w:after="0" w:afterAutospacing="0" w:line="480" w:lineRule="exact"/>
        <w:ind w:firstLine="480" w:firstLineChars="200"/>
      </w:pPr>
      <w:r>
        <w:rPr>
          <w:rFonts w:hint="eastAsia"/>
        </w:rPr>
        <w:t>本合同签订之日起</w:t>
      </w:r>
      <w:r>
        <w:rPr>
          <w:rFonts w:hint="eastAsia"/>
          <w:u w:val="single"/>
        </w:rPr>
        <w:t xml:space="preserve">     </w:t>
      </w:r>
      <w:r>
        <w:rPr>
          <w:rFonts w:hint="eastAsia"/>
        </w:rPr>
        <w:t>日内，乙方一次性将租赁费支付给甲方。</w:t>
      </w:r>
    </w:p>
    <w:p>
      <w:pPr>
        <w:pStyle w:val="2"/>
        <w:spacing w:before="0" w:beforeAutospacing="0" w:after="0" w:afterAutospacing="0" w:line="480" w:lineRule="exact"/>
        <w:ind w:firstLine="480" w:firstLineChars="200"/>
        <w:rPr>
          <w:u w:val="single"/>
        </w:rPr>
      </w:pPr>
      <w:r>
        <w:rPr>
          <w:rFonts w:hint="eastAsia"/>
        </w:rPr>
        <w:t>2．分期付款</w:t>
      </w:r>
      <w:r>
        <w:rPr>
          <w:rFonts w:hint="eastAsia"/>
          <w:u w:val="single"/>
        </w:rPr>
        <w:t xml:space="preserve">                                                              </w:t>
      </w:r>
    </w:p>
    <w:p>
      <w:pPr>
        <w:pStyle w:val="2"/>
        <w:spacing w:before="0" w:beforeAutospacing="0" w:after="0" w:afterAutospacing="0" w:line="480" w:lineRule="exact"/>
      </w:pPr>
      <w:r>
        <w:rPr>
          <w:rFonts w:hint="eastAsia"/>
          <w:u w:val="single"/>
        </w:rPr>
        <w:t xml:space="preserve">                          </w:t>
      </w:r>
      <w:r>
        <w:rPr>
          <w:rFonts w:hint="eastAsia"/>
        </w:rPr>
        <w:t>。</w:t>
      </w:r>
    </w:p>
    <w:p>
      <w:pPr>
        <w:pStyle w:val="2"/>
        <w:spacing w:before="0" w:beforeAutospacing="0" w:after="0" w:afterAutospacing="0" w:line="480" w:lineRule="exact"/>
        <w:ind w:firstLine="480" w:firstLineChars="200"/>
        <w:rPr>
          <w:u w:val="single"/>
        </w:rPr>
      </w:pPr>
      <w:r>
        <w:rPr>
          <w:rFonts w:hint="eastAsia"/>
        </w:rPr>
        <w:t>3．其他方式</w:t>
      </w:r>
      <w:r>
        <w:rPr>
          <w:rFonts w:hint="eastAsia"/>
          <w:u w:val="single"/>
        </w:rPr>
        <w:t xml:space="preserve">                                                              </w:t>
      </w:r>
    </w:p>
    <w:p>
      <w:pPr>
        <w:pStyle w:val="2"/>
        <w:spacing w:before="0" w:beforeAutospacing="0" w:after="0" w:afterAutospacing="0" w:line="480" w:lineRule="exact"/>
      </w:pPr>
      <w:r>
        <w:rPr>
          <w:rFonts w:hint="eastAsia"/>
          <w:u w:val="single"/>
        </w:rPr>
        <w:t xml:space="preserve">                          </w:t>
      </w:r>
      <w:r>
        <w:rPr>
          <w:rFonts w:hint="eastAsia"/>
        </w:rPr>
        <w:t>。</w:t>
      </w:r>
    </w:p>
    <w:p>
      <w:pPr>
        <w:pStyle w:val="2"/>
        <w:numPr>
          <w:ilvl w:val="0"/>
          <w:numId w:val="2"/>
        </w:numPr>
        <w:spacing w:before="0" w:beforeAutospacing="0" w:after="0" w:afterAutospacing="0" w:line="480" w:lineRule="exact"/>
        <w:ind w:firstLine="480" w:firstLineChars="200"/>
      </w:pPr>
      <w:r>
        <w:rPr>
          <w:rFonts w:hint="eastAsia"/>
        </w:rPr>
        <w:t>租房保证金和其它费用</w:t>
      </w:r>
    </w:p>
    <w:p>
      <w:pPr>
        <w:pStyle w:val="2"/>
        <w:spacing w:before="0" w:beforeAutospacing="0" w:after="0" w:afterAutospacing="0" w:line="480" w:lineRule="exact"/>
        <w:ind w:firstLine="480" w:firstLineChars="200"/>
        <w:rPr>
          <w:rFonts w:hint="default" w:eastAsia="宋体"/>
          <w:lang w:val="en-US" w:eastAsia="zh-CN"/>
        </w:rPr>
      </w:pPr>
      <w:r>
        <w:rPr>
          <w:rFonts w:hint="eastAsia"/>
        </w:rPr>
        <w:t>（一）甲、乙签订合同时，乙方应向甲方缴纳租房保证金（人民币）</w:t>
      </w:r>
      <w:r>
        <w:rPr>
          <w:rFonts w:hint="eastAsia"/>
          <w:u w:val="single"/>
        </w:rPr>
        <w:t xml:space="preserve">       </w:t>
      </w:r>
      <w:r>
        <w:rPr>
          <w:rFonts w:hint="eastAsia"/>
        </w:rPr>
        <w:t>元整。租赁关系终止时，甲方收取的租房保证金除用以抵充合同约定由乙方承担的费用外，剩余部分归还乙方</w:t>
      </w:r>
      <w:r>
        <w:rPr>
          <w:rFonts w:hint="eastAsia"/>
          <w:lang w:val="en-US" w:eastAsia="zh-CN"/>
        </w:rPr>
        <w:t>(同时退还银行同期活期存款利息)。</w:t>
      </w:r>
    </w:p>
    <w:p>
      <w:pPr>
        <w:pStyle w:val="2"/>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pPr>
        <w:pStyle w:val="2"/>
        <w:spacing w:before="0" w:beforeAutospacing="0" w:after="0" w:afterAutospacing="0" w:line="480" w:lineRule="exact"/>
        <w:ind w:firstLine="480" w:firstLineChars="200"/>
      </w:pPr>
      <w:r>
        <w:rPr>
          <w:rFonts w:hint="eastAsia"/>
        </w:rPr>
        <w:t>六、房屋使用要求和维修责任</w:t>
      </w:r>
    </w:p>
    <w:p>
      <w:pPr>
        <w:pStyle w:val="2"/>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2"/>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2"/>
        <w:spacing w:before="0" w:beforeAutospacing="0" w:after="0" w:afterAutospacing="0" w:line="480" w:lineRule="exact"/>
        <w:ind w:firstLine="480" w:firstLineChars="200"/>
      </w:pPr>
      <w:r>
        <w:rPr>
          <w:rFonts w:hint="eastAsia"/>
        </w:rPr>
        <w:t>（三）乙方不得在该房屋内任意改变主体结构，需要对该房屋进行装修的，须向甲方书面申报并提交装修设计图，经甲方同意，并由乙方报送消防等相关职能部门审批同意后，方可对该房屋进行装修，由此产生的费用和责任均由乙方承担。乙方在装修期间须谨慎作业、安全施工，确保各项安全措施，尽量降低对相邻租户和周边居民、企事业单位的影响。</w:t>
      </w:r>
    </w:p>
    <w:p>
      <w:pPr>
        <w:pStyle w:val="2"/>
        <w:spacing w:before="0" w:beforeAutospacing="0" w:after="0" w:afterAutospacing="0" w:line="480" w:lineRule="exact"/>
        <w:ind w:firstLine="480" w:firstLineChars="200"/>
      </w:pPr>
      <w:r>
        <w:rPr>
          <w:rFonts w:hint="eastAsia"/>
        </w:rPr>
        <w:t>七、房屋返还时的状态</w:t>
      </w:r>
    </w:p>
    <w:p>
      <w:pPr>
        <w:pStyle w:val="2"/>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2"/>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租赁期满或合同解除时，乙方返还该房屋时应当符合正常使用后的状态。返还时，应经甲方验收认可，并互相结清各自应当承担的费用。乙方有权将投资的动产自行处理，固定装饰物（指装饰在固定建筑物上，与建筑物不可分离的部分）所有权归甲方所有，乙方不得拆除，且甲方不作任何经济补偿。乙方腾空房屋期限为合同期满或合同提前解除后10天以内，如逾期未搬的，甲方有权以废弃物予以处理，且视为乙方自动放弃优先承租权。</w:t>
      </w:r>
    </w:p>
    <w:p>
      <w:pPr>
        <w:pStyle w:val="2"/>
        <w:spacing w:before="0" w:beforeAutospacing="0" w:after="0" w:afterAutospacing="0" w:line="480" w:lineRule="exact"/>
      </w:pPr>
      <w:r>
        <w:rPr>
          <w:rFonts w:hint="eastAsia"/>
        </w:rPr>
        <w:t xml:space="preserve">    八、转让、续租</w:t>
      </w:r>
    </w:p>
    <w:p>
      <w:pPr>
        <w:pStyle w:val="2"/>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pPr>
        <w:pStyle w:val="2"/>
        <w:spacing w:before="0" w:beforeAutospacing="0" w:after="0" w:afterAutospacing="0" w:line="480" w:lineRule="exact"/>
        <w:ind w:firstLine="480" w:firstLineChars="200"/>
      </w:pPr>
      <w:r>
        <w:rPr>
          <w:rFonts w:hint="eastAsia"/>
        </w:rPr>
        <w:t>（二）租赁期满后，乙方在同等条件下具有优先续租权。</w:t>
      </w:r>
    </w:p>
    <w:p>
      <w:pPr>
        <w:pStyle w:val="2"/>
        <w:spacing w:before="0" w:beforeAutospacing="0" w:after="0" w:afterAutospacing="0" w:line="480" w:lineRule="exact"/>
        <w:ind w:firstLine="480" w:firstLineChars="200"/>
      </w:pPr>
      <w:r>
        <w:rPr>
          <w:rFonts w:hint="eastAsia"/>
        </w:rPr>
        <w:t>九、解除本合同的条件</w:t>
      </w:r>
    </w:p>
    <w:p>
      <w:pPr>
        <w:pStyle w:val="2"/>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2"/>
        <w:spacing w:before="0" w:beforeAutospacing="0" w:after="0" w:afterAutospacing="0" w:line="480" w:lineRule="exact"/>
      </w:pPr>
      <w:r>
        <w:rPr>
          <w:rFonts w:hint="eastAsia"/>
        </w:rPr>
        <w:t xml:space="preserve">    1．该房屋占用范围内的土地使用权依法提前收回的；</w:t>
      </w:r>
    </w:p>
    <w:p>
      <w:pPr>
        <w:pStyle w:val="2"/>
        <w:spacing w:before="0" w:beforeAutospacing="0" w:after="0" w:afterAutospacing="0" w:line="480" w:lineRule="exact"/>
      </w:pPr>
      <w:r>
        <w:rPr>
          <w:rFonts w:hint="eastAsia"/>
        </w:rPr>
        <w:t xml:space="preserve">    2．该房屋因社会公共利益或城市建设需要被依法拆迁或征收的；</w:t>
      </w:r>
    </w:p>
    <w:p>
      <w:pPr>
        <w:pStyle w:val="2"/>
        <w:spacing w:before="0" w:beforeAutospacing="0" w:after="0" w:afterAutospacing="0" w:line="480" w:lineRule="exact"/>
      </w:pPr>
      <w:r>
        <w:rPr>
          <w:rFonts w:hint="eastAsia"/>
        </w:rPr>
        <w:t xml:space="preserve">    3．因不可抗力原因致该房屋毁损、灭失或者被鉴定为危险房屋的。</w:t>
      </w:r>
    </w:p>
    <w:p>
      <w:pPr>
        <w:pStyle w:val="2"/>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2"/>
        <w:spacing w:before="0" w:beforeAutospacing="0" w:after="0" w:afterAutospacing="0" w:line="480" w:lineRule="exact"/>
        <w:ind w:firstLine="480" w:firstLineChars="200"/>
      </w:pPr>
      <w:r>
        <w:rPr>
          <w:rFonts w:hint="eastAsia"/>
        </w:rPr>
        <w:t>1．乙方未征得甲方书面同意改变房屋用途，致使房屋损坏的；</w:t>
      </w:r>
    </w:p>
    <w:p>
      <w:pPr>
        <w:pStyle w:val="2"/>
        <w:spacing w:before="0" w:beforeAutospacing="0" w:after="0" w:afterAutospacing="0" w:line="480" w:lineRule="exact"/>
        <w:ind w:firstLine="480" w:firstLineChars="200"/>
      </w:pPr>
      <w:r>
        <w:rPr>
          <w:rFonts w:hint="eastAsia"/>
        </w:rPr>
        <w:t>2．因乙方原因造成房屋主体结构损坏的；</w:t>
      </w:r>
    </w:p>
    <w:p>
      <w:pPr>
        <w:pStyle w:val="2"/>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2"/>
        <w:spacing w:before="0" w:beforeAutospacing="0" w:after="0" w:afterAutospacing="0" w:line="480" w:lineRule="exact"/>
        <w:ind w:firstLine="480" w:firstLineChars="200"/>
      </w:pPr>
      <w:r>
        <w:rPr>
          <w:rFonts w:hint="eastAsia"/>
        </w:rPr>
        <w:t>4．利用所租房屋从事违法、违纪活动；</w:t>
      </w:r>
    </w:p>
    <w:p>
      <w:pPr>
        <w:pStyle w:val="2"/>
        <w:spacing w:before="0" w:beforeAutospacing="0" w:after="0" w:afterAutospacing="0" w:line="480" w:lineRule="exact"/>
        <w:ind w:firstLine="480" w:firstLineChars="200"/>
      </w:pPr>
      <w:r>
        <w:rPr>
          <w:rFonts w:hint="eastAsia"/>
        </w:rPr>
        <w:t>5．擅自搭建违章建筑、设施的；</w:t>
      </w:r>
    </w:p>
    <w:p>
      <w:pPr>
        <w:pStyle w:val="2"/>
        <w:spacing w:before="0" w:beforeAutospacing="0" w:after="0" w:afterAutospacing="0" w:line="480" w:lineRule="exact"/>
        <w:ind w:firstLine="480" w:firstLineChars="200"/>
      </w:pPr>
      <w:r>
        <w:rPr>
          <w:rFonts w:hint="eastAsia"/>
        </w:rPr>
        <w:t xml:space="preserve">6．其他事项：                                                     </w:t>
      </w:r>
    </w:p>
    <w:p>
      <w:pPr>
        <w:pStyle w:val="2"/>
        <w:spacing w:before="0" w:beforeAutospacing="0" w:after="0" w:afterAutospacing="0" w:line="480" w:lineRule="exact"/>
        <w:ind w:firstLine="480" w:firstLineChars="200"/>
      </w:pPr>
      <w:r>
        <w:rPr>
          <w:rFonts w:hint="eastAsia"/>
        </w:rPr>
        <w:t>十、违约责任</w:t>
      </w:r>
    </w:p>
    <w:p>
      <w:pPr>
        <w:pStyle w:val="2"/>
        <w:spacing w:before="0" w:beforeAutospacing="0" w:after="0" w:afterAutospacing="0" w:line="480" w:lineRule="exact"/>
        <w:ind w:firstLine="480" w:firstLineChars="200"/>
      </w:pPr>
      <w:r>
        <w:rPr>
          <w:rFonts w:hint="eastAsia"/>
        </w:rPr>
        <w:t>（一）乙方未按约支付租金，甲方可按欠款金额每日收取</w:t>
      </w:r>
      <w:r>
        <w:rPr>
          <w:rFonts w:hint="eastAsia"/>
          <w:u w:val="single"/>
        </w:rPr>
        <w:t xml:space="preserve">   </w:t>
      </w:r>
      <w:r>
        <w:rPr>
          <w:rFonts w:hint="eastAsia"/>
        </w:rPr>
        <w:t>％的违约金；逾期超过   天，甲方有权解除合同。</w:t>
      </w:r>
    </w:p>
    <w:p>
      <w:pPr>
        <w:pStyle w:val="2"/>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2"/>
        <w:spacing w:before="0" w:beforeAutospacing="0" w:after="0" w:afterAutospacing="0" w:line="480" w:lineRule="exact"/>
        <w:ind w:firstLine="480" w:firstLineChars="200"/>
      </w:pPr>
      <w:r>
        <w:rPr>
          <w:rFonts w:hint="eastAsia"/>
        </w:rPr>
        <w:t>十一、其他约定</w:t>
      </w:r>
    </w:p>
    <w:p>
      <w:pPr>
        <w:pStyle w:val="2"/>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2"/>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2"/>
        <w:spacing w:before="0" w:beforeAutospacing="0" w:after="0" w:afterAutospacing="0" w:line="480" w:lineRule="exact"/>
        <w:ind w:firstLine="480" w:firstLineChars="200"/>
      </w:pPr>
      <w:r>
        <w:rPr>
          <w:rFonts w:hint="eastAsia"/>
        </w:rPr>
        <w:t>（三）本合同由乡镇（街道）经管站鉴证，自甲、乙双方签订之日起生效。</w:t>
      </w:r>
    </w:p>
    <w:p>
      <w:pPr>
        <w:pStyle w:val="2"/>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2"/>
        <w:spacing w:before="0" w:beforeAutospacing="0" w:after="0" w:afterAutospacing="0" w:line="480" w:lineRule="exact"/>
      </w:pPr>
      <w:r>
        <w:rPr>
          <w:rFonts w:hint="eastAsia"/>
        </w:rPr>
        <w:t>附：1．村“三委会”或社员（代表）大会讨论租赁事项记录或者决议复印件</w:t>
      </w:r>
    </w:p>
    <w:p>
      <w:pPr>
        <w:pStyle w:val="2"/>
        <w:spacing w:before="0" w:beforeAutospacing="0" w:after="0" w:afterAutospacing="0" w:line="480" w:lineRule="exact"/>
        <w:ind w:firstLine="480" w:firstLineChars="200"/>
        <w:rPr>
          <w:u w:val="single"/>
        </w:rPr>
      </w:pPr>
      <w:r>
        <w:rPr>
          <w:rFonts w:hint="eastAsia"/>
        </w:rPr>
        <w:t xml:space="preserve">    2．</w:t>
      </w:r>
      <w:r>
        <w:rPr>
          <w:rFonts w:hint="eastAsia"/>
          <w:u w:val="single"/>
        </w:rPr>
        <w:t xml:space="preserve">                                                              </w:t>
      </w:r>
    </w:p>
    <w:p>
      <w:pPr>
        <w:pStyle w:val="2"/>
        <w:spacing w:before="0" w:beforeAutospacing="0" w:after="0" w:afterAutospacing="0" w:line="480" w:lineRule="exact"/>
      </w:pPr>
      <w:r>
        <w:rPr>
          <w:rFonts w:hint="eastAsia"/>
          <w:u w:val="single"/>
        </w:rPr>
        <w:t xml:space="preserve">                          </w:t>
      </w:r>
      <w:r>
        <w:rPr>
          <w:rFonts w:hint="eastAsia"/>
        </w:rPr>
        <w:t>。</w:t>
      </w:r>
    </w:p>
    <w:p>
      <w:pPr>
        <w:pStyle w:val="2"/>
        <w:spacing w:before="0" w:beforeAutospacing="0" w:after="0" w:afterAutospacing="0" w:line="480" w:lineRule="exact"/>
      </w:pPr>
      <w:r>
        <w:rPr>
          <w:rFonts w:hint="eastAsia"/>
        </w:rPr>
        <w:t xml:space="preserve">              </w:t>
      </w:r>
    </w:p>
    <w:p>
      <w:pPr>
        <w:pStyle w:val="2"/>
        <w:spacing w:before="0" w:beforeAutospacing="0" w:after="0" w:afterAutospacing="0" w:line="480" w:lineRule="exact"/>
      </w:pPr>
    </w:p>
    <w:p>
      <w:pPr>
        <w:pStyle w:val="2"/>
        <w:spacing w:before="0" w:beforeAutospacing="0" w:after="0" w:afterAutospacing="0" w:line="480" w:lineRule="exact"/>
      </w:pPr>
      <w:r>
        <w:rPr>
          <w:rFonts w:hint="eastAsia"/>
        </w:rPr>
        <w:t>甲方（盖章）:                          乙方（盖章）:</w:t>
      </w:r>
    </w:p>
    <w:p>
      <w:pPr>
        <w:pStyle w:val="2"/>
        <w:spacing w:before="0" w:beforeAutospacing="0" w:after="0" w:afterAutospacing="0" w:line="480" w:lineRule="exact"/>
      </w:pPr>
      <w:r>
        <w:rPr>
          <w:rFonts w:hint="eastAsia"/>
        </w:rPr>
        <w:t>法定代表人或受委托人（签字）:          法定代表人或受委托人（签字）:</w:t>
      </w:r>
    </w:p>
    <w:p>
      <w:pPr>
        <w:pStyle w:val="2"/>
        <w:spacing w:before="0" w:beforeAutospacing="0" w:after="0" w:afterAutospacing="0" w:line="480" w:lineRule="exact"/>
        <w:ind w:left="4668" w:leftChars="2223"/>
      </w:pPr>
      <w:r>
        <w:rPr>
          <w:rFonts w:hint="eastAsia"/>
        </w:rPr>
        <w:t>身份证号码：</w:t>
      </w:r>
    </w:p>
    <w:p>
      <w:pPr>
        <w:pStyle w:val="2"/>
        <w:spacing w:before="0" w:beforeAutospacing="0" w:after="0" w:afterAutospacing="0" w:line="480" w:lineRule="exact"/>
        <w:ind w:left="4668" w:leftChars="2223"/>
      </w:pPr>
      <w:r>
        <w:rPr>
          <w:rFonts w:hint="eastAsia"/>
        </w:rPr>
        <w:t>联系电话：</w:t>
      </w:r>
    </w:p>
    <w:p>
      <w:pPr>
        <w:pStyle w:val="2"/>
        <w:spacing w:before="0" w:beforeAutospacing="0" w:after="0" w:afterAutospacing="0" w:line="480" w:lineRule="exact"/>
        <w:jc w:val="both"/>
      </w:pPr>
    </w:p>
    <w:p>
      <w:pPr>
        <w:pStyle w:val="2"/>
        <w:spacing w:before="0" w:beforeAutospacing="0" w:after="0" w:afterAutospacing="0" w:line="480" w:lineRule="exact"/>
        <w:jc w:val="both"/>
      </w:pPr>
    </w:p>
    <w:p>
      <w:pPr>
        <w:pStyle w:val="2"/>
        <w:spacing w:before="0" w:beforeAutospacing="0" w:after="0" w:afterAutospacing="0" w:line="480" w:lineRule="exact"/>
        <w:jc w:val="both"/>
      </w:pPr>
    </w:p>
    <w:p>
      <w:pPr>
        <w:pStyle w:val="2"/>
        <w:spacing w:before="0" w:beforeAutospacing="0" w:after="0" w:afterAutospacing="0" w:line="480" w:lineRule="exact"/>
        <w:jc w:val="both"/>
      </w:pPr>
      <w:r>
        <w:rPr>
          <w:rFonts w:hint="eastAsia"/>
        </w:rPr>
        <w:t xml:space="preserve">                                        签订日期：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widowControl/>
        <w:jc w:val="left"/>
      </w:pPr>
    </w:p>
    <w:p>
      <w:pPr>
        <w:widowControl/>
        <w:shd w:val="clear" w:color="auto" w:fill="FFFFFF"/>
        <w:spacing w:line="440" w:lineRule="exact"/>
        <w:jc w:val="left"/>
        <w:rPr>
          <w:rFonts w:ascii="宋体" w:hAnsi="宋体" w:cs="Tahoma"/>
          <w:kern w:val="0"/>
          <w:sz w:val="24"/>
        </w:rPr>
      </w:pPr>
    </w:p>
    <w:p/>
    <w:p/>
    <w:sectPr>
      <w:pgSz w:w="11906" w:h="16838"/>
      <w:pgMar w:top="60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9582C"/>
    <w:multiLevelType w:val="singleLevel"/>
    <w:tmpl w:val="9CE9582C"/>
    <w:lvl w:ilvl="0" w:tentative="0">
      <w:start w:val="1"/>
      <w:numFmt w:val="chineseCounting"/>
      <w:suff w:val="nothing"/>
      <w:lvlText w:val="%1、"/>
      <w:lvlJc w:val="left"/>
      <w:rPr>
        <w:rFonts w:hint="eastAsia"/>
      </w:rPr>
    </w:lvl>
  </w:abstractNum>
  <w:abstractNum w:abstractNumId="1">
    <w:nsid w:val="1892B9E4"/>
    <w:multiLevelType w:val="singleLevel"/>
    <w:tmpl w:val="1892B9E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yNmY5Yzc3NjU0MWQ1NDIwYzYyOGFlNmZhY2UyOTQifQ=="/>
  </w:docVars>
  <w:rsids>
    <w:rsidRoot w:val="00000000"/>
    <w:rsid w:val="00661722"/>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D35FBB"/>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684DB2"/>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AF2D87"/>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4678DA"/>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0FB767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091EEE"/>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5">
    <w:name w:val="Strong"/>
    <w:basedOn w:val="4"/>
    <w:qFormat/>
    <w:uiPriority w:val="0"/>
  </w:style>
  <w:style w:type="character" w:styleId="6">
    <w:name w:val="Emphasis"/>
    <w:basedOn w:val="4"/>
    <w:qFormat/>
    <w:uiPriority w:val="0"/>
  </w:style>
  <w:style w:type="character" w:styleId="7">
    <w:name w:val="HTML Definition"/>
    <w:basedOn w:val="4"/>
    <w:qFormat/>
    <w:uiPriority w:val="0"/>
  </w:style>
  <w:style w:type="character" w:styleId="8">
    <w:name w:val="HTML Variable"/>
    <w:basedOn w:val="4"/>
    <w:qFormat/>
    <w:uiPriority w:val="0"/>
  </w:style>
  <w:style w:type="character" w:styleId="9">
    <w:name w:val="HTML Code"/>
    <w:basedOn w:val="4"/>
    <w:qFormat/>
    <w:uiPriority w:val="0"/>
    <w:rPr>
      <w:rFonts w:ascii="Courier New" w:hAnsi="Courier New"/>
      <w:sz w:val="20"/>
    </w:rPr>
  </w:style>
  <w:style w:type="character" w:styleId="10">
    <w:name w:val="HTML Cite"/>
    <w:basedOn w:val="4"/>
    <w:qFormat/>
    <w:uiPriority w:val="0"/>
  </w:style>
  <w:style w:type="character" w:customStyle="1" w:styleId="11">
    <w:name w:val="x-tab-strip-text"/>
    <w:basedOn w:val="4"/>
    <w:qFormat/>
    <w:uiPriority w:val="0"/>
    <w:rPr>
      <w:color w:val="15428B"/>
    </w:rPr>
  </w:style>
  <w:style w:type="character" w:customStyle="1" w:styleId="12">
    <w:name w:val="x-tab-strip-text1"/>
    <w:basedOn w:val="4"/>
    <w:qFormat/>
    <w:uiPriority w:val="0"/>
  </w:style>
  <w:style w:type="character" w:customStyle="1" w:styleId="13">
    <w:name w:val="x-tab-strip-text2"/>
    <w:basedOn w:val="4"/>
    <w:qFormat/>
    <w:uiPriority w:val="0"/>
    <w:rPr>
      <w:rFonts w:ascii="Tahoma" w:hAnsi="Tahoma" w:eastAsia="Tahoma" w:cs="Tahoma"/>
      <w:color w:val="416AA3"/>
      <w:sz w:val="16"/>
      <w:szCs w:val="16"/>
    </w:rPr>
  </w:style>
  <w:style w:type="character" w:customStyle="1" w:styleId="14">
    <w:name w:val="x-tab-strip-text3"/>
    <w:basedOn w:val="4"/>
    <w:qFormat/>
    <w:uiPriority w:val="0"/>
  </w:style>
  <w:style w:type="character" w:customStyle="1" w:styleId="15">
    <w:name w:val="x-tab-strip-text4"/>
    <w:basedOn w:val="4"/>
    <w:qFormat/>
    <w:uiPriority w:val="0"/>
    <w:rPr>
      <w:b/>
      <w:bCs/>
      <w:color w:val="15428B"/>
    </w:rPr>
  </w:style>
  <w:style w:type="character" w:customStyle="1" w:styleId="16">
    <w:name w:val="x-tab-strip-text5"/>
    <w:basedOn w:val="4"/>
    <w:qFormat/>
    <w:uiPriority w:val="0"/>
  </w:style>
  <w:style w:type="character" w:customStyle="1" w:styleId="17">
    <w:name w:val="hover12"/>
    <w:basedOn w:val="4"/>
    <w:qFormat/>
    <w:uiPriority w:val="0"/>
    <w:rPr>
      <w:shd w:val="clear" w:fill="DEECF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3842</Words>
  <Characters>3998</Characters>
  <Lines>0</Lines>
  <Paragraphs>0</Paragraphs>
  <TotalTime>1</TotalTime>
  <ScaleCrop>false</ScaleCrop>
  <LinksUpToDate>false</LinksUpToDate>
  <CharactersWithSpaces>4659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淡然</cp:lastModifiedBy>
  <dcterms:modified xsi:type="dcterms:W3CDTF">2023-04-27T09:08:06Z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