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84"/>
          <w:szCs w:val="84"/>
        </w:rPr>
      </w:pPr>
      <w:r>
        <w:rPr>
          <w:rFonts w:hint="eastAsia" w:ascii="方正姚体" w:eastAsia="方正姚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10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13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 xml:space="preserve">62723501   </w:t>
      </w:r>
      <w:r>
        <w:rPr>
          <w:rFonts w:hint="eastAsia" w:ascii="宋体"/>
          <w:b/>
          <w:spacing w:val="20"/>
          <w:sz w:val="28"/>
          <w:szCs w:val="28"/>
        </w:rPr>
        <w:t>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bidi w:val="0"/>
        <w:ind w:firstLine="642" w:firstLineChars="20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5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(以下简称“中拍平台”)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第二条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第四条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第五条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位于</w:t>
      </w: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余姚市城区新建北路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425号中塑世纪大厦1幢1802、1814室，出租年限：五年；出租面积约：129.5平方米；用途：商业；现状：空置；第一年租金起拍价：36210元；竞买保证金：9000元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《房屋</w:t>
      </w:r>
      <w:r>
        <w:rPr>
          <w:rFonts w:hint="eastAsia" w:ascii="宋体" w:hAnsi="宋体" w:eastAsia="宋体" w:cs="宋体"/>
          <w:sz w:val="24"/>
        </w:rPr>
        <w:t>租赁合同</w:t>
      </w:r>
      <w:r>
        <w:rPr>
          <w:rFonts w:hint="eastAsia" w:ascii="宋体" w:hAnsi="宋体" w:eastAsia="宋体" w:cs="宋体"/>
          <w:sz w:val="24"/>
          <w:lang w:eastAsia="zh-CN"/>
        </w:rPr>
        <w:t>》</w:t>
      </w:r>
      <w:r>
        <w:rPr>
          <w:rFonts w:hint="eastAsia" w:ascii="宋体" w:hAnsi="宋体" w:eastAsia="宋体" w:cs="宋体"/>
          <w:sz w:val="24"/>
        </w:rPr>
        <w:t>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出租的房产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不得私自转让，并应按期缴清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租赁期内，如因买受人违规经营，造成对大楼影响及损失的，委托人有权立即终止合同，收回房屋，已付租金不予退还，并保留追究赔偿的权利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归还承租房屋时，室内装修原则上应恢复原状，但经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同意部分装饰可不予拆除，对房屋结构、外立面发生改变的，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应负责恢复原状，给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造成损失的，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应予赔偿。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人未按期退还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的，委托人有权责令买受人强制搬出，并由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人自行承担由此造成的后果。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、通信、有线电视、物业管理费、空调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36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拍卖成交后拍卖人只出具拍卖佣金发票，其他相关票据由委托人提供。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从事违法犯罪活动和损害社会公共利益，必须自觉遵守业主的有关规定，并服从业主管理。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1、中拍平台为本场拍卖活动指定的网络竞价平台。有意参加的竞买人在公告规定期限内凭本人身份证或其他有效证件（企业或其他组织凭营业执照（组织机构代码证）、法定代表人身份证等）在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会由国家注册拍卖师主持，并遵循“公开、公平、公正、诚实信用”和价高者得的原则，通过中拍平台采用网络增价拍卖方式进行自由竞价。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处签署《拍卖成交确认书》等相关资料，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未竞得拍卖标的的竞买人，在拍卖会结束后的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竞买保证金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。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bCs/>
          <w:color w:val="000000"/>
          <w:sz w:val="24"/>
        </w:rPr>
        <w:t>必须</w:t>
      </w:r>
      <w:r>
        <w:rPr>
          <w:rFonts w:hint="eastAsia" w:ascii="宋体" w:hAnsi="宋体" w:cs="宋体"/>
          <w:color w:val="000000"/>
          <w:kern w:val="0"/>
          <w:sz w:val="24"/>
        </w:rPr>
        <w:t>在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10 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17 </w:t>
      </w:r>
      <w:r>
        <w:rPr>
          <w:rFonts w:ascii="宋体" w:hAnsi="宋体" w:cs="宋体"/>
          <w:color w:val="000000"/>
          <w:kern w:val="0"/>
          <w:sz w:val="24"/>
        </w:rPr>
        <w:t>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下午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4时前</w:t>
      </w:r>
      <w:r>
        <w:rPr>
          <w:rFonts w:ascii="宋体" w:hAnsi="宋体" w:cs="宋体"/>
          <w:b/>
          <w:bCs/>
          <w:color w:val="000000"/>
          <w:kern w:val="0"/>
          <w:sz w:val="24"/>
        </w:rPr>
        <w:t>（以实际到账为准）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eastAsia="zh-CN"/>
        </w:rPr>
        <w:t>向委托人</w:t>
      </w:r>
      <w:r>
        <w:rPr>
          <w:rFonts w:ascii="宋体" w:hAnsi="宋体" w:cs="宋体"/>
          <w:color w:val="000000"/>
          <w:kern w:val="0"/>
          <w:sz w:val="24"/>
        </w:rPr>
        <w:t>一次性付清成交款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（首</w:t>
      </w:r>
      <w:r>
        <w:rPr>
          <w:rFonts w:hint="eastAsia" w:ascii="宋体" w:hAnsi="宋体" w:cs="宋体"/>
          <w:color w:val="000000"/>
          <w:kern w:val="0"/>
          <w:sz w:val="24"/>
        </w:rPr>
        <w:t>年</w:t>
      </w:r>
      <w:r>
        <w:rPr>
          <w:rFonts w:ascii="宋体" w:hAnsi="宋体" w:cs="宋体"/>
          <w:color w:val="000000"/>
          <w:kern w:val="0"/>
          <w:sz w:val="24"/>
        </w:rPr>
        <w:t>租金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）并</w:t>
      </w:r>
      <w:r>
        <w:rPr>
          <w:rFonts w:hint="eastAsia" w:ascii="宋体" w:hAnsi="宋体" w:cs="宋体"/>
          <w:color w:val="000000"/>
          <w:kern w:val="0"/>
          <w:sz w:val="24"/>
        </w:rPr>
        <w:t>签订《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房屋</w:t>
      </w:r>
      <w:r>
        <w:rPr>
          <w:rFonts w:hint="eastAsia" w:ascii="宋体" w:hAnsi="宋体" w:cs="宋体"/>
          <w:color w:val="000000"/>
          <w:kern w:val="0"/>
          <w:sz w:val="24"/>
        </w:rPr>
        <w:t>租赁合同》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余姚市中塑房地产开发有限公司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479" w:leftChars="228" w:firstLine="0" w:firstLineChars="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lang w:eastAsia="zh-CN"/>
        </w:rPr>
        <w:t>拍卖成交后，拍卖人向买受人收取成交价</w:t>
      </w:r>
      <w:r>
        <w:rPr>
          <w:rFonts w:hint="eastAsia" w:ascii="宋体" w:hAnsi="宋体" w:eastAsia="宋体" w:cs="宋体"/>
          <w:sz w:val="24"/>
          <w:lang w:val="en-US" w:eastAsia="zh-CN"/>
        </w:rPr>
        <w:t>(首年租金）4%</w:t>
      </w:r>
      <w:r>
        <w:rPr>
          <w:rFonts w:hint="eastAsia" w:ascii="宋体" w:hAnsi="宋体" w:eastAsia="宋体" w:cs="宋体"/>
          <w:sz w:val="24"/>
        </w:rPr>
        <w:t>拍卖佣金</w:t>
      </w:r>
      <w:r>
        <w:rPr>
          <w:rFonts w:hint="eastAsia" w:ascii="宋体" w:hAnsi="宋体" w:eastAsia="宋体" w:cs="宋体"/>
          <w:sz w:val="24"/>
          <w:lang w:eastAsia="zh-CN"/>
        </w:rPr>
        <w:t>，且于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10 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14 </w:t>
      </w:r>
      <w:r>
        <w:rPr>
          <w:rFonts w:ascii="宋体" w:hAnsi="宋体" w:cs="宋体"/>
          <w:color w:val="000000"/>
          <w:kern w:val="0"/>
          <w:sz w:val="24"/>
        </w:rPr>
        <w:t>日下午4时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</w:t>
      </w:r>
      <w:r>
        <w:rPr>
          <w:rFonts w:hint="eastAsia" w:ascii="宋体" w:hAnsi="宋体" w:eastAsia="宋体" w:cs="宋体"/>
          <w:sz w:val="24"/>
          <w:lang w:eastAsia="zh-CN"/>
        </w:rPr>
        <w:t>付至拍卖</w:t>
      </w:r>
      <w:r>
        <w:rPr>
          <w:rFonts w:hint="eastAsia" w:ascii="宋体" w:hAnsi="宋体" w:eastAsia="宋体" w:cs="宋体"/>
          <w:sz w:val="24"/>
          <w:lang w:val="en-US" w:eastAsia="zh-CN"/>
        </w:rPr>
        <w:t>公司指定账户。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户名：宁波亚德拍卖有限公司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开户行：农业银行宁波塘湾支行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账</w:t>
      </w:r>
      <w:r>
        <w:rPr>
          <w:rFonts w:hint="eastAsia" w:ascii="宋体" w:hAnsi="宋体" w:eastAsia="宋体" w:cs="宋体"/>
          <w:bCs/>
          <w:sz w:val="24"/>
        </w:rPr>
        <w:t>号：39308001040002674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逾期付款</w:t>
      </w:r>
      <w:r>
        <w:rPr>
          <w:rFonts w:hint="eastAsia" w:ascii="宋体" w:hAnsi="宋体"/>
          <w:bCs/>
          <w:sz w:val="24"/>
          <w:lang w:eastAsia="zh-CN"/>
        </w:rPr>
        <w:t>或拒签《拍卖成交确认书》的</w:t>
      </w:r>
      <w:r>
        <w:rPr>
          <w:rFonts w:hint="eastAsia" w:ascii="宋体" w:hAnsi="宋体"/>
          <w:bCs/>
          <w:sz w:val="24"/>
        </w:rPr>
        <w:t>按违约处理，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缴纳的保证金作为合同违约金不予退还，并按照《拍卖法》第39条规定向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Chars="20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 9 月 30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确认已对以上《拍卖须知》进行了认真研读，并对本次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标的进行了充分、全面的了解，一旦参与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视为予以认可，现承诺在本次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活动中严格履行上述各项条款。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年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A837E3"/>
    <w:multiLevelType w:val="singleLevel"/>
    <w:tmpl w:val="BCA837E3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C1F3E416"/>
    <w:multiLevelType w:val="singleLevel"/>
    <w:tmpl w:val="C1F3E416"/>
    <w:lvl w:ilvl="0" w:tentative="0">
      <w:start w:val="1"/>
      <w:numFmt w:val="decimal"/>
      <w:suff w:val="nothing"/>
      <w:lvlText w:val="%1、"/>
      <w:lvlJc w:val="left"/>
      <w:pPr>
        <w:ind w:left="360"/>
      </w:pPr>
    </w:lvl>
  </w:abstractNum>
  <w:abstractNum w:abstractNumId="2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555A2F90"/>
    <w:rsid w:val="555A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2022-09-30T00:46:00Z</dcterms:created>
  <dc:creator>WPS_1504238738</dc:creator>
  <cp:lastModifiedBy>WPS_1504238738</cp:lastModifiedBy>
  <dcterms:modified xsi:type="dcterms:W3CDTF">2022-09-30T00:47:03Z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D9BD2E37E83045379C6837B15229E510</vt:lpwstr>
  </property>
</Properties>
</file>