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keepLines/>
        <w:widowControl w:val="0"/>
        <w:shd w:val="clear" w:color="auto" w:fill="auto"/>
        <w:tabs>
          <w:tab w:val="left" w:pos="-1050"/>
        </w:tabs>
        <w:bidi w:val="0"/>
        <w:spacing w:before="0" w:after="0" w:line="480" w:lineRule="auto"/>
        <w:ind w:left="0" w:right="0" w:hanging="1540"/>
        <w:jc w:val="left"/>
      </w:pPr>
    </w:p>
    <w:p>
      <w:pPr>
        <w:pStyle w:val="4"/>
        <w:keepNext/>
        <w:keepLines/>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0"/>
        <w:jc w:val="center"/>
        <w:textAlignment w:val="auto"/>
      </w:pPr>
      <w:bookmarkStart w:id="0" w:name="bookmark126"/>
      <w:bookmarkStart w:id="1" w:name="bookmark125"/>
      <w:bookmarkStart w:id="2" w:name="bookmark127"/>
      <w:r>
        <w:rPr>
          <w:color w:val="000000"/>
          <w:spacing w:val="0"/>
          <w:w w:val="100"/>
          <w:position w:val="0"/>
        </w:rPr>
        <w:t>余姚市</w:t>
      </w:r>
      <w:r>
        <w:rPr>
          <w:rFonts w:hint="eastAsia"/>
          <w:color w:val="000000"/>
          <w:spacing w:val="0"/>
          <w:w w:val="100"/>
          <w:position w:val="0"/>
          <w:lang w:eastAsia="zh-CN"/>
        </w:rPr>
        <w:t>四明山</w:t>
      </w:r>
      <w:r>
        <w:rPr>
          <w:rFonts w:hint="eastAsia"/>
          <w:color w:val="000000"/>
          <w:spacing w:val="0"/>
          <w:w w:val="100"/>
          <w:position w:val="0"/>
          <w:lang w:val="en-US" w:eastAsia="zh-CN"/>
        </w:rPr>
        <w:t>镇茶培村茶培电站租赁权</w:t>
      </w:r>
      <w:r>
        <w:rPr>
          <w:color w:val="000000"/>
          <w:spacing w:val="0"/>
          <w:w w:val="100"/>
          <w:position w:val="0"/>
        </w:rPr>
        <w:t>交易文件</w:t>
      </w:r>
      <w:bookmarkEnd w:id="0"/>
      <w:bookmarkEnd w:id="1"/>
      <w:bookmarkEnd w:id="2"/>
    </w:p>
    <w:p>
      <w:pPr>
        <w:pStyle w:val="5"/>
        <w:keepNext w:val="0"/>
        <w:keepLines w:val="0"/>
        <w:pageBreakBefore w:val="0"/>
        <w:widowControl w:val="0"/>
        <w:shd w:val="clear" w:color="auto" w:fill="auto"/>
        <w:tabs>
          <w:tab w:val="left" w:pos="2721"/>
          <w:tab w:val="left" w:pos="3618"/>
        </w:tabs>
        <w:kinsoku/>
        <w:wordWrap/>
        <w:overflowPunct/>
        <w:topLinePunct w:val="0"/>
        <w:autoSpaceDE/>
        <w:autoSpaceDN/>
        <w:bidi w:val="0"/>
        <w:adjustRightInd/>
        <w:snapToGrid/>
        <w:spacing w:before="0" w:after="220" w:line="330" w:lineRule="exact"/>
        <w:ind w:left="0" w:right="0" w:firstLine="460"/>
        <w:jc w:val="both"/>
        <w:textAlignment w:val="auto"/>
        <w:rPr>
          <w:rFonts w:hint="eastAsia"/>
          <w:color w:val="000000"/>
          <w:spacing w:val="0"/>
          <w:w w:val="100"/>
          <w:position w:val="0"/>
          <w:sz w:val="24"/>
          <w:szCs w:val="24"/>
          <w:u w:val="none"/>
          <w:lang w:val="en-US" w:eastAsia="zh-CN"/>
        </w:rPr>
      </w:pPr>
    </w:p>
    <w:p>
      <w:pPr>
        <w:pStyle w:val="5"/>
        <w:keepNext w:val="0"/>
        <w:keepLines w:val="0"/>
        <w:pageBreakBefore w:val="0"/>
        <w:widowControl w:val="0"/>
        <w:shd w:val="clear" w:color="auto" w:fill="auto"/>
        <w:tabs>
          <w:tab w:val="left" w:pos="2721"/>
          <w:tab w:val="left" w:pos="3618"/>
        </w:tabs>
        <w:kinsoku/>
        <w:wordWrap/>
        <w:overflowPunct/>
        <w:topLinePunct w:val="0"/>
        <w:autoSpaceDE/>
        <w:autoSpaceDN/>
        <w:bidi w:val="0"/>
        <w:adjustRightInd/>
        <w:snapToGrid/>
        <w:spacing w:before="0" w:after="220" w:line="330" w:lineRule="exact"/>
        <w:ind w:left="0" w:right="0" w:firstLine="460"/>
        <w:jc w:val="both"/>
        <w:textAlignment w:val="auto"/>
        <w:rPr>
          <w:sz w:val="24"/>
          <w:szCs w:val="24"/>
        </w:rPr>
      </w:pPr>
      <w:r>
        <w:rPr>
          <w:rFonts w:hint="eastAsia"/>
          <w:color w:val="000000"/>
          <w:spacing w:val="0"/>
          <w:w w:val="100"/>
          <w:position w:val="0"/>
          <w:sz w:val="24"/>
          <w:szCs w:val="24"/>
          <w:u w:val="none"/>
          <w:lang w:val="en-US" w:eastAsia="zh-CN"/>
        </w:rPr>
        <w:t>余姚市四明山镇茶培村股份经济合作社</w:t>
      </w:r>
      <w:r>
        <w:rPr>
          <w:color w:val="000000"/>
          <w:spacing w:val="0"/>
          <w:w w:val="100"/>
          <w:position w:val="0"/>
          <w:sz w:val="24"/>
          <w:szCs w:val="24"/>
        </w:rPr>
        <w:t>定于</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5</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19日上午10</w:t>
      </w:r>
      <w:r>
        <w:rPr>
          <w:color w:val="000000"/>
          <w:spacing w:val="0"/>
          <w:w w:val="100"/>
          <w:position w:val="0"/>
          <w:sz w:val="24"/>
          <w:szCs w:val="24"/>
        </w:rPr>
        <w:t>时在</w:t>
      </w:r>
      <w:r>
        <w:rPr>
          <w:rFonts w:hint="eastAsia"/>
          <w:color w:val="000000"/>
          <w:spacing w:val="0"/>
          <w:w w:val="100"/>
          <w:position w:val="0"/>
          <w:sz w:val="24"/>
          <w:szCs w:val="24"/>
          <w:u w:val="none"/>
          <w:lang w:val="en-US" w:eastAsia="zh-CN"/>
        </w:rPr>
        <w:t>余姚市公共资源交易中心四明山镇分中心会议室对四明山镇茶培村茶培电站租赁权</w:t>
      </w:r>
      <w:r>
        <w:rPr>
          <w:color w:val="000000"/>
          <w:spacing w:val="0"/>
          <w:w w:val="100"/>
          <w:position w:val="0"/>
          <w:sz w:val="24"/>
          <w:szCs w:val="24"/>
        </w:rPr>
        <w:t>项目进行公开交易。现就相关事项告知如下：</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220" w:line="330" w:lineRule="exact"/>
        <w:ind w:left="0" w:right="0" w:firstLine="460"/>
        <w:jc w:val="both"/>
        <w:textAlignment w:val="auto"/>
        <w:rPr>
          <w:rFonts w:hint="default" w:eastAsia="宋体"/>
          <w:sz w:val="24"/>
          <w:szCs w:val="24"/>
          <w:lang w:val="en-US" w:eastAsia="zh-CN"/>
        </w:rPr>
      </w:pPr>
      <w:bookmarkStart w:id="3" w:name="bookmark128"/>
      <w:r>
        <w:rPr>
          <w:color w:val="000000"/>
          <w:spacing w:val="0"/>
          <w:w w:val="100"/>
          <w:position w:val="0"/>
          <w:sz w:val="24"/>
          <w:szCs w:val="24"/>
        </w:rPr>
        <w:t>一</w:t>
      </w:r>
      <w:bookmarkEnd w:id="3"/>
      <w:r>
        <w:rPr>
          <w:color w:val="000000"/>
          <w:spacing w:val="0"/>
          <w:w w:val="100"/>
          <w:position w:val="0"/>
          <w:sz w:val="24"/>
          <w:szCs w:val="24"/>
        </w:rPr>
        <w:t>、项目编号:</w:t>
      </w:r>
      <w:r>
        <w:rPr>
          <w:rFonts w:hint="eastAsia"/>
          <w:color w:val="000000"/>
          <w:spacing w:val="0"/>
          <w:w w:val="100"/>
          <w:position w:val="0"/>
          <w:sz w:val="24"/>
          <w:szCs w:val="24"/>
          <w:lang w:val="en-US" w:eastAsia="zh-CN"/>
        </w:rPr>
        <w:t>SMSZCQJY22-001</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220" w:line="330" w:lineRule="exact"/>
        <w:ind w:left="0" w:leftChars="0" w:right="0" w:firstLine="480" w:firstLineChars="200"/>
        <w:jc w:val="both"/>
        <w:textAlignment w:val="auto"/>
        <w:rPr>
          <w:rFonts w:hint="eastAsia"/>
          <w:color w:val="000000"/>
          <w:spacing w:val="0"/>
          <w:w w:val="100"/>
          <w:position w:val="0"/>
          <w:sz w:val="24"/>
          <w:szCs w:val="24"/>
          <w:u w:val="none"/>
          <w:lang w:val="en-US" w:eastAsia="zh-CN"/>
        </w:rPr>
      </w:pPr>
      <w:bookmarkStart w:id="4" w:name="bookmark129"/>
      <w:r>
        <w:rPr>
          <w:color w:val="000000"/>
          <w:spacing w:val="0"/>
          <w:w w:val="100"/>
          <w:position w:val="0"/>
          <w:sz w:val="24"/>
          <w:szCs w:val="24"/>
        </w:rPr>
        <w:t>二</w:t>
      </w:r>
      <w:bookmarkEnd w:id="4"/>
      <w:r>
        <w:rPr>
          <w:color w:val="000000"/>
          <w:spacing w:val="0"/>
          <w:w w:val="100"/>
          <w:position w:val="0"/>
          <w:sz w:val="24"/>
          <w:szCs w:val="24"/>
        </w:rPr>
        <w:t>、项目名称:</w:t>
      </w:r>
      <w:r>
        <w:rPr>
          <w:rFonts w:hint="eastAsia"/>
          <w:color w:val="000000"/>
          <w:spacing w:val="0"/>
          <w:w w:val="100"/>
          <w:position w:val="0"/>
          <w:sz w:val="24"/>
          <w:szCs w:val="24"/>
          <w:u w:val="none"/>
          <w:lang w:val="en-US" w:eastAsia="zh-CN"/>
        </w:rPr>
        <w:t>四明山镇茶培村茶培电站租赁权</w:t>
      </w:r>
      <w:r>
        <w:rPr>
          <w:color w:val="000000"/>
          <w:spacing w:val="0"/>
          <w:w w:val="100"/>
          <w:position w:val="0"/>
          <w:sz w:val="24"/>
          <w:szCs w:val="24"/>
        </w:rPr>
        <w:t>项目</w:t>
      </w:r>
    </w:p>
    <w:p>
      <w:pPr>
        <w:keepNext w:val="0"/>
        <w:keepLines w:val="0"/>
        <w:pageBreakBefore w:val="0"/>
        <w:widowControl/>
        <w:shd w:val="clear" w:color="auto" w:fill="FFFFFF"/>
        <w:kinsoku/>
        <w:wordWrap/>
        <w:overflowPunct/>
        <w:topLinePunct w:val="0"/>
        <w:autoSpaceDE/>
        <w:autoSpaceDN/>
        <w:bidi w:val="0"/>
        <w:adjustRightInd/>
        <w:snapToGrid/>
        <w:spacing w:line="330" w:lineRule="exact"/>
        <w:ind w:firstLine="480" w:firstLineChars="200"/>
        <w:jc w:val="left"/>
        <w:textAlignment w:val="auto"/>
        <w:rPr>
          <w:rFonts w:hint="eastAsia" w:ascii="宋体" w:hAnsi="宋体" w:eastAsia="宋体" w:cs="宋体"/>
          <w:color w:val="000000"/>
          <w:spacing w:val="0"/>
          <w:w w:val="100"/>
          <w:position w:val="0"/>
          <w:sz w:val="24"/>
          <w:szCs w:val="24"/>
          <w:u w:val="none"/>
          <w:shd w:val="clear" w:color="auto" w:fill="auto"/>
          <w:lang w:val="en-US" w:eastAsia="zh-CN" w:bidi="zh-TW"/>
        </w:rPr>
      </w:pPr>
      <w:bookmarkStart w:id="5" w:name="bookmark130"/>
      <w:r>
        <w:rPr>
          <w:color w:val="000000"/>
          <w:spacing w:val="0"/>
          <w:w w:val="100"/>
          <w:position w:val="0"/>
          <w:sz w:val="24"/>
          <w:szCs w:val="24"/>
        </w:rPr>
        <w:t>三</w:t>
      </w:r>
      <w:bookmarkEnd w:id="5"/>
      <w:r>
        <w:rPr>
          <w:color w:val="000000"/>
          <w:spacing w:val="0"/>
          <w:w w:val="100"/>
          <w:position w:val="0"/>
          <w:sz w:val="24"/>
          <w:szCs w:val="24"/>
        </w:rPr>
        <w:t>、标的概况：</w:t>
      </w:r>
      <w:r>
        <w:rPr>
          <w:rFonts w:hint="eastAsia" w:ascii="宋体" w:hAnsi="宋体" w:eastAsia="宋体" w:cs="宋体"/>
          <w:color w:val="000000"/>
          <w:spacing w:val="0"/>
          <w:w w:val="100"/>
          <w:position w:val="0"/>
          <w:sz w:val="24"/>
          <w:szCs w:val="24"/>
          <w:u w:val="none"/>
          <w:shd w:val="clear" w:color="auto" w:fill="auto"/>
          <w:lang w:val="en-US" w:eastAsia="zh-CN" w:bidi="zh-TW"/>
        </w:rPr>
        <w:t>位于余姚市四明山镇茶培村的茶培电站。资产性质：集体资产；出租年限为3年，具体起止时间以双方签订的租赁合同为准，3年租金总起拍价：45万元，竞买保证金9万元。</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leftChars="0" w:right="0" w:firstLine="480" w:firstLineChars="200"/>
        <w:jc w:val="both"/>
        <w:textAlignment w:val="auto"/>
        <w:rPr>
          <w:sz w:val="24"/>
          <w:szCs w:val="24"/>
        </w:rPr>
      </w:pPr>
      <w:r>
        <w:rPr>
          <w:color w:val="000000"/>
          <w:spacing w:val="0"/>
          <w:w w:val="100"/>
          <w:position w:val="0"/>
          <w:sz w:val="24"/>
          <w:szCs w:val="24"/>
        </w:rPr>
        <w:t>特别提示（风险）：标的物以实物现状为准，转让人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leftChars="0" w:right="0" w:firstLine="480" w:firstLineChars="200"/>
        <w:jc w:val="both"/>
        <w:textAlignment w:val="auto"/>
        <w:rPr>
          <w:rFonts w:hint="eastAsia"/>
          <w:color w:val="000000"/>
          <w:spacing w:val="0"/>
          <w:w w:val="100"/>
          <w:position w:val="0"/>
          <w:sz w:val="24"/>
          <w:szCs w:val="24"/>
          <w:lang w:eastAsia="zh-CN"/>
        </w:rPr>
      </w:pPr>
      <w:bookmarkStart w:id="6" w:name="bookmark131"/>
      <w:r>
        <w:rPr>
          <w:color w:val="000000"/>
          <w:spacing w:val="0"/>
          <w:w w:val="100"/>
          <w:position w:val="0"/>
          <w:sz w:val="24"/>
          <w:szCs w:val="24"/>
        </w:rPr>
        <w:t>四</w:t>
      </w:r>
      <w:bookmarkEnd w:id="6"/>
      <w:r>
        <w:rPr>
          <w:color w:val="000000"/>
          <w:spacing w:val="0"/>
          <w:w w:val="100"/>
          <w:position w:val="0"/>
          <w:sz w:val="24"/>
          <w:szCs w:val="24"/>
        </w:rPr>
        <w:t>、竞买人资格条件</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leftChars="0" w:right="0" w:firstLine="480" w:firstLineChars="20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lang w:val="en-US" w:eastAsia="zh-CN"/>
        </w:rPr>
        <w:t>（一）55周岁以下从事水电行业、有电工上岗证书具有完全行为能力的自然人。</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leftChars="0" w:right="0" w:firstLine="480" w:firstLineChars="20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（二）具有履行合同所必需的支付能力和经营能力。</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leftChars="0" w:right="0" w:firstLine="480" w:firstLineChars="20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（三）具备基本的诚信和良好的商业信誉，在参加交易活动前三年内无严重失信记录或重大违法行为。</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180" w:line="330" w:lineRule="exact"/>
        <w:ind w:left="0" w:right="0" w:firstLine="460"/>
        <w:jc w:val="both"/>
        <w:textAlignment w:val="auto"/>
        <w:rPr>
          <w:sz w:val="24"/>
          <w:szCs w:val="24"/>
        </w:rPr>
      </w:pPr>
      <w:r>
        <w:rPr>
          <w:color w:val="000000"/>
          <w:spacing w:val="0"/>
          <w:w w:val="100"/>
          <w:position w:val="0"/>
          <w:sz w:val="24"/>
          <w:szCs w:val="24"/>
          <w:lang w:val="en-US" w:eastAsia="en-US" w:bidi="en-US"/>
        </w:rPr>
        <w:t>*</w:t>
      </w:r>
      <w:r>
        <w:rPr>
          <w:color w:val="000000"/>
          <w:spacing w:val="0"/>
          <w:w w:val="100"/>
          <w:position w:val="0"/>
          <w:sz w:val="24"/>
          <w:szCs w:val="24"/>
        </w:rPr>
        <w:t>不符合条件参加竞价的，竞买人自行承担相应的法律责任。</w:t>
      </w:r>
    </w:p>
    <w:p>
      <w:pPr>
        <w:pStyle w:val="5"/>
        <w:keepNext w:val="0"/>
        <w:keepLines w:val="0"/>
        <w:pageBreakBefore w:val="0"/>
        <w:widowControl w:val="0"/>
        <w:shd w:val="clear" w:color="auto" w:fill="auto"/>
        <w:tabs>
          <w:tab w:val="left" w:pos="982"/>
        </w:tabs>
        <w:kinsoku/>
        <w:wordWrap/>
        <w:overflowPunct/>
        <w:topLinePunct w:val="0"/>
        <w:autoSpaceDE/>
        <w:autoSpaceDN/>
        <w:bidi w:val="0"/>
        <w:adjustRightInd/>
        <w:snapToGrid/>
        <w:spacing w:before="0" w:after="180" w:line="330" w:lineRule="exact"/>
        <w:ind w:left="0" w:right="0" w:firstLine="460"/>
        <w:jc w:val="both"/>
        <w:textAlignment w:val="auto"/>
        <w:rPr>
          <w:sz w:val="24"/>
          <w:szCs w:val="24"/>
        </w:rPr>
      </w:pPr>
      <w:bookmarkStart w:id="7" w:name="bookmark132"/>
      <w:r>
        <w:rPr>
          <w:color w:val="000000"/>
          <w:spacing w:val="0"/>
          <w:w w:val="100"/>
          <w:position w:val="0"/>
          <w:sz w:val="24"/>
          <w:szCs w:val="24"/>
        </w:rPr>
        <w:t>五</w:t>
      </w:r>
      <w:bookmarkEnd w:id="7"/>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公告期限：自</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5</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12日</w:t>
      </w:r>
      <w:r>
        <w:rPr>
          <w:color w:val="000000"/>
          <w:spacing w:val="0"/>
          <w:w w:val="100"/>
          <w:position w:val="0"/>
          <w:sz w:val="24"/>
          <w:szCs w:val="24"/>
          <w:lang w:val="zh-CN" w:eastAsia="zh-CN" w:bidi="zh-CN"/>
        </w:rPr>
        <w:t>至</w:t>
      </w:r>
      <w:r>
        <w:rPr>
          <w:rFonts w:hint="eastAsia"/>
          <w:color w:val="000000"/>
          <w:spacing w:val="0"/>
          <w:w w:val="100"/>
          <w:position w:val="0"/>
          <w:sz w:val="24"/>
          <w:szCs w:val="24"/>
          <w:lang w:val="en-US" w:eastAsia="zh-CN" w:bidi="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5</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18日</w:t>
      </w:r>
      <w:r>
        <w:rPr>
          <w:color w:val="000000"/>
          <w:spacing w:val="0"/>
          <w:w w:val="100"/>
          <w:position w:val="0"/>
          <w:sz w:val="24"/>
          <w:szCs w:val="24"/>
          <w:lang w:val="zh-CN" w:eastAsia="zh-CN" w:bidi="zh-CN"/>
        </w:rPr>
        <w:t>止</w:t>
      </w:r>
    </w:p>
    <w:p>
      <w:pPr>
        <w:pStyle w:val="5"/>
        <w:keepNext w:val="0"/>
        <w:keepLines w:val="0"/>
        <w:pageBreakBefore w:val="0"/>
        <w:widowControl w:val="0"/>
        <w:shd w:val="clear" w:color="auto" w:fill="auto"/>
        <w:tabs>
          <w:tab w:val="left" w:pos="982"/>
        </w:tabs>
        <w:kinsoku/>
        <w:wordWrap/>
        <w:overflowPunct/>
        <w:topLinePunct w:val="0"/>
        <w:autoSpaceDE/>
        <w:autoSpaceDN/>
        <w:bidi w:val="0"/>
        <w:adjustRightInd/>
        <w:snapToGrid/>
        <w:spacing w:before="0" w:after="180" w:line="330" w:lineRule="exact"/>
        <w:ind w:left="0" w:right="0" w:firstLine="460"/>
        <w:jc w:val="both"/>
        <w:textAlignment w:val="auto"/>
        <w:rPr>
          <w:rFonts w:hint="eastAsia"/>
          <w:color w:val="000000"/>
          <w:spacing w:val="0"/>
          <w:w w:val="100"/>
          <w:position w:val="0"/>
          <w:sz w:val="24"/>
          <w:szCs w:val="24"/>
          <w:lang w:eastAsia="zh-CN"/>
        </w:rPr>
      </w:pPr>
      <w:bookmarkStart w:id="8" w:name="bookmark133"/>
      <w:r>
        <w:rPr>
          <w:color w:val="000000"/>
          <w:spacing w:val="0"/>
          <w:w w:val="100"/>
          <w:position w:val="0"/>
          <w:sz w:val="24"/>
          <w:szCs w:val="24"/>
        </w:rPr>
        <w:t>六</w:t>
      </w:r>
      <w:bookmarkEnd w:id="8"/>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咨询、看样时间与方式：从公告发布之日起接受咨询、看样。咨询电</w:t>
      </w:r>
      <w:r>
        <w:rPr>
          <w:rFonts w:hint="eastAsia"/>
          <w:color w:val="000000"/>
          <w:spacing w:val="0"/>
          <w:w w:val="100"/>
          <w:position w:val="0"/>
          <w:sz w:val="24"/>
          <w:szCs w:val="24"/>
          <w:lang w:val="en-US" w:eastAsia="zh-CN"/>
        </w:rPr>
        <w:t>话：</w:t>
      </w: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13736153056</w:t>
      </w:r>
      <w:r>
        <w:rPr>
          <w:rFonts w:hint="eastAsia"/>
          <w:color w:val="000000"/>
          <w:spacing w:val="0"/>
          <w:w w:val="100"/>
          <w:position w:val="0"/>
          <w:sz w:val="24"/>
          <w:szCs w:val="24"/>
          <w:u w:val="none"/>
          <w:lang w:val="en-US" w:eastAsia="zh-CN"/>
        </w:rPr>
        <w:t>；集中看样时间：2022年5月16日至2022年5月17日</w:t>
      </w:r>
      <w:r>
        <w:rPr>
          <w:color w:val="000000"/>
          <w:spacing w:val="0"/>
          <w:w w:val="100"/>
          <w:position w:val="0"/>
          <w:sz w:val="24"/>
          <w:szCs w:val="24"/>
        </w:rPr>
        <w:t>（</w:t>
      </w:r>
      <w:r>
        <w:rPr>
          <w:rFonts w:hint="eastAsia"/>
          <w:color w:val="000000"/>
          <w:spacing w:val="0"/>
          <w:w w:val="100"/>
          <w:position w:val="0"/>
          <w:sz w:val="24"/>
          <w:szCs w:val="24"/>
        </w:rPr>
        <w:t>上午9:00至11:00，下午2:00至4:00</w:t>
      </w:r>
      <w:r>
        <w:rPr>
          <w:color w:val="000000"/>
          <w:spacing w:val="0"/>
          <w:w w:val="100"/>
          <w:position w:val="0"/>
          <w:sz w:val="24"/>
          <w:szCs w:val="24"/>
        </w:rPr>
        <w:t>）</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tabs>
          <w:tab w:val="left" w:pos="982"/>
        </w:tabs>
        <w:kinsoku/>
        <w:wordWrap/>
        <w:overflowPunct/>
        <w:topLinePunct w:val="0"/>
        <w:autoSpaceDE/>
        <w:autoSpaceDN/>
        <w:bidi w:val="0"/>
        <w:adjustRightInd/>
        <w:snapToGrid/>
        <w:spacing w:before="0" w:after="180" w:line="330" w:lineRule="exact"/>
        <w:ind w:left="0" w:right="0" w:firstLine="460"/>
        <w:jc w:val="both"/>
        <w:textAlignment w:val="auto"/>
        <w:rPr>
          <w:sz w:val="24"/>
          <w:szCs w:val="24"/>
        </w:rPr>
      </w:pPr>
      <w:r>
        <w:rPr>
          <w:rFonts w:hint="eastAsia"/>
          <w:color w:val="000000"/>
          <w:spacing w:val="0"/>
          <w:w w:val="100"/>
          <w:position w:val="0"/>
          <w:sz w:val="24"/>
          <w:szCs w:val="24"/>
          <w:lang w:val="en-US" w:eastAsia="zh-CN"/>
        </w:rPr>
        <w:t>七、</w:t>
      </w:r>
      <w:r>
        <w:rPr>
          <w:color w:val="000000"/>
          <w:spacing w:val="0"/>
          <w:w w:val="100"/>
          <w:position w:val="0"/>
          <w:sz w:val="24"/>
          <w:szCs w:val="24"/>
        </w:rPr>
        <w:t>竞买登记时间、地点</w:t>
      </w:r>
      <w:r>
        <w:rPr>
          <w:rFonts w:hint="eastAsia"/>
          <w:color w:val="000000"/>
          <w:spacing w:val="0"/>
          <w:w w:val="100"/>
          <w:position w:val="0"/>
          <w:sz w:val="24"/>
          <w:szCs w:val="24"/>
          <w:lang w:eastAsia="zh-CN"/>
        </w:rPr>
        <w:t>：</w:t>
      </w:r>
      <w:r>
        <w:rPr>
          <w:color w:val="000000"/>
          <w:spacing w:val="0"/>
          <w:w w:val="100"/>
          <w:position w:val="0"/>
          <w:sz w:val="24"/>
          <w:szCs w:val="24"/>
        </w:rPr>
        <w:t>竞买人须于：</w:t>
      </w:r>
      <w:r>
        <w:rPr>
          <w:rFonts w:hint="eastAsia"/>
          <w:color w:val="000000"/>
          <w:spacing w:val="0"/>
          <w:w w:val="100"/>
          <w:position w:val="0"/>
          <w:sz w:val="24"/>
          <w:szCs w:val="24"/>
          <w:lang w:val="en-US" w:eastAsia="zh-CN" w:bidi="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5</w:t>
      </w:r>
      <w:r>
        <w:rPr>
          <w:color w:val="000000"/>
          <w:spacing w:val="0"/>
          <w:w w:val="100"/>
          <w:position w:val="0"/>
          <w:sz w:val="24"/>
          <w:szCs w:val="24"/>
        </w:rPr>
        <w:t>月</w:t>
      </w:r>
      <w:r>
        <w:rPr>
          <w:rFonts w:hint="eastAsia"/>
          <w:color w:val="000000"/>
          <w:spacing w:val="0"/>
          <w:w w:val="100"/>
          <w:position w:val="0"/>
          <w:sz w:val="24"/>
          <w:szCs w:val="24"/>
          <w:lang w:val="en-US" w:eastAsia="zh-CN"/>
        </w:rPr>
        <w:t>18</w:t>
      </w:r>
      <w:r>
        <w:rPr>
          <w:color w:val="000000"/>
          <w:spacing w:val="0"/>
          <w:w w:val="100"/>
          <w:position w:val="0"/>
          <w:sz w:val="24"/>
          <w:szCs w:val="24"/>
        </w:rPr>
        <w:t>日（</w:t>
      </w:r>
      <w:r>
        <w:rPr>
          <w:rFonts w:hint="eastAsia"/>
          <w:color w:val="000000"/>
          <w:spacing w:val="0"/>
          <w:w w:val="100"/>
          <w:position w:val="0"/>
          <w:sz w:val="24"/>
          <w:szCs w:val="24"/>
        </w:rPr>
        <w:t>上午9:00至11:00，下午2:00至4:00</w:t>
      </w:r>
      <w:r>
        <w:rPr>
          <w:color w:val="000000"/>
          <w:spacing w:val="0"/>
          <w:w w:val="100"/>
          <w:position w:val="0"/>
          <w:sz w:val="24"/>
          <w:szCs w:val="24"/>
        </w:rPr>
        <w:t>）前到</w:t>
      </w:r>
      <w:r>
        <w:rPr>
          <w:rFonts w:hint="eastAsia"/>
          <w:color w:val="000000"/>
          <w:spacing w:val="0"/>
          <w:w w:val="100"/>
          <w:position w:val="0"/>
          <w:sz w:val="24"/>
          <w:szCs w:val="24"/>
          <w:u w:val="none"/>
          <w:lang w:val="en-US" w:eastAsia="zh-CN"/>
        </w:rPr>
        <w:t>本公司</w:t>
      </w:r>
      <w:r>
        <w:rPr>
          <w:color w:val="000000"/>
          <w:spacing w:val="0"/>
          <w:w w:val="100"/>
          <w:position w:val="0"/>
          <w:sz w:val="24"/>
          <w:szCs w:val="24"/>
        </w:rPr>
        <w:t>办理相关手续。未经登记不得参加本次交易活动。</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60"/>
        <w:jc w:val="both"/>
        <w:textAlignment w:val="auto"/>
        <w:rPr>
          <w:sz w:val="24"/>
          <w:szCs w:val="24"/>
        </w:rPr>
      </w:pPr>
      <w:r>
        <w:rPr>
          <w:color w:val="000000"/>
          <w:spacing w:val="0"/>
          <w:w w:val="100"/>
          <w:position w:val="0"/>
          <w:sz w:val="24"/>
          <w:szCs w:val="24"/>
        </w:rPr>
        <w:t>八、竞买人登记时须提交的资料：</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600"/>
        <w:jc w:val="both"/>
        <w:textAlignment w:val="auto"/>
        <w:rPr>
          <w:rFonts w:hint="eastAsia" w:eastAsia="宋体"/>
          <w:sz w:val="24"/>
          <w:szCs w:val="24"/>
          <w:lang w:eastAsia="zh-CN"/>
        </w:rPr>
      </w:pPr>
      <w:r>
        <w:rPr>
          <w:color w:val="000000"/>
          <w:spacing w:val="0"/>
          <w:w w:val="100"/>
          <w:position w:val="0"/>
          <w:sz w:val="24"/>
          <w:szCs w:val="24"/>
        </w:rPr>
        <w:t>（</w:t>
      </w:r>
      <w:r>
        <w:rPr>
          <w:rFonts w:hint="eastAsia"/>
          <w:color w:val="000000"/>
          <w:spacing w:val="0"/>
          <w:w w:val="100"/>
          <w:position w:val="0"/>
          <w:sz w:val="24"/>
          <w:szCs w:val="24"/>
          <w:lang w:eastAsia="zh-CN"/>
        </w:rPr>
        <w:t>一</w:t>
      </w:r>
      <w:r>
        <w:rPr>
          <w:color w:val="000000"/>
          <w:spacing w:val="0"/>
          <w:w w:val="100"/>
          <w:position w:val="0"/>
          <w:sz w:val="24"/>
          <w:szCs w:val="24"/>
        </w:rPr>
        <w:t>）</w:t>
      </w:r>
      <w:r>
        <w:rPr>
          <w:rFonts w:hint="eastAsia"/>
          <w:color w:val="000000"/>
          <w:spacing w:val="0"/>
          <w:w w:val="100"/>
          <w:position w:val="0"/>
          <w:sz w:val="24"/>
          <w:szCs w:val="24"/>
          <w:lang w:eastAsia="zh-CN"/>
        </w:rPr>
        <w:t>竞买</w:t>
      </w:r>
      <w:r>
        <w:rPr>
          <w:color w:val="000000"/>
          <w:spacing w:val="0"/>
          <w:w w:val="100"/>
          <w:position w:val="0"/>
          <w:sz w:val="24"/>
          <w:szCs w:val="24"/>
        </w:rPr>
        <w:t>人须提供：身份证原件及复印件、竞买保证金缴款单。</w:t>
      </w:r>
      <w:r>
        <w:rPr>
          <w:rFonts w:hint="eastAsia"/>
          <w:color w:val="000000"/>
          <w:spacing w:val="0"/>
          <w:w w:val="100"/>
          <w:position w:val="0"/>
          <w:sz w:val="24"/>
          <w:szCs w:val="24"/>
          <w:lang w:eastAsia="zh-CN"/>
        </w:rPr>
        <w:t>竞</w:t>
      </w:r>
      <w:r>
        <w:rPr>
          <w:color w:val="000000"/>
          <w:spacing w:val="0"/>
          <w:w w:val="100"/>
          <w:position w:val="0"/>
          <w:sz w:val="24"/>
          <w:szCs w:val="24"/>
        </w:rPr>
        <w:t>买人委派办理报名手续人员的授权委托书和身份证明</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60"/>
        <w:jc w:val="both"/>
        <w:textAlignment w:val="auto"/>
        <w:rPr>
          <w:rFonts w:hint="eastAsia" w:eastAsia="宋体"/>
          <w:sz w:val="24"/>
          <w:szCs w:val="24"/>
          <w:lang w:eastAsia="zh-CN"/>
        </w:rPr>
      </w:pPr>
      <w:r>
        <w:rPr>
          <w:color w:val="000000"/>
          <w:spacing w:val="0"/>
          <w:w w:val="100"/>
          <w:position w:val="0"/>
          <w:sz w:val="24"/>
          <w:szCs w:val="24"/>
        </w:rPr>
        <w:t>九、竞买保证金缴纳办法</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tabs>
          <w:tab w:val="left" w:pos="6019"/>
        </w:tabs>
        <w:kinsoku/>
        <w:wordWrap/>
        <w:overflowPunct/>
        <w:topLinePunct w:val="0"/>
        <w:autoSpaceDE/>
        <w:autoSpaceDN/>
        <w:bidi w:val="0"/>
        <w:adjustRightInd/>
        <w:snapToGrid/>
        <w:spacing w:before="0" w:after="0" w:line="330" w:lineRule="exact"/>
        <w:ind w:left="0" w:right="0" w:firstLine="600"/>
        <w:jc w:val="both"/>
        <w:textAlignment w:val="auto"/>
        <w:rPr>
          <w:sz w:val="24"/>
          <w:szCs w:val="24"/>
        </w:rPr>
      </w:pPr>
      <w:r>
        <w:rPr>
          <w:color w:val="000000"/>
          <w:spacing w:val="0"/>
          <w:w w:val="100"/>
          <w:position w:val="0"/>
          <w:sz w:val="24"/>
          <w:szCs w:val="24"/>
          <w:lang w:val="en-US" w:eastAsia="en-US" w:bidi="en-US"/>
        </w:rPr>
        <w:t>（</w:t>
      </w:r>
      <w:r>
        <w:rPr>
          <w:rFonts w:hint="eastAsia"/>
          <w:color w:val="000000"/>
          <w:spacing w:val="0"/>
          <w:w w:val="100"/>
          <w:position w:val="0"/>
          <w:sz w:val="24"/>
          <w:szCs w:val="24"/>
          <w:lang w:val="en-US" w:eastAsia="zh-CN" w:bidi="en-US"/>
        </w:rPr>
        <w:t>一</w:t>
      </w:r>
      <w:r>
        <w:rPr>
          <w:color w:val="000000"/>
          <w:spacing w:val="0"/>
          <w:w w:val="100"/>
          <w:position w:val="0"/>
          <w:sz w:val="24"/>
          <w:szCs w:val="24"/>
          <w:lang w:val="en-US" w:eastAsia="en-US" w:bidi="en-US"/>
        </w:rPr>
        <w:t>）</w:t>
      </w:r>
      <w:r>
        <w:rPr>
          <w:color w:val="000000"/>
          <w:spacing w:val="0"/>
          <w:w w:val="100"/>
          <w:position w:val="0"/>
          <w:sz w:val="24"/>
          <w:szCs w:val="24"/>
        </w:rPr>
        <w:t>竞买保证金收妥抵用（即到帐）截止时间：</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5</w:t>
      </w:r>
      <w:r>
        <w:rPr>
          <w:color w:val="000000"/>
          <w:spacing w:val="0"/>
          <w:w w:val="100"/>
          <w:position w:val="0"/>
          <w:sz w:val="24"/>
          <w:szCs w:val="24"/>
        </w:rPr>
        <w:t>月</w:t>
      </w:r>
      <w:r>
        <w:rPr>
          <w:rFonts w:hint="eastAsia"/>
          <w:color w:val="000000"/>
          <w:spacing w:val="0"/>
          <w:w w:val="100"/>
          <w:position w:val="0"/>
          <w:sz w:val="24"/>
          <w:szCs w:val="24"/>
          <w:lang w:val="en-US" w:eastAsia="zh-CN"/>
        </w:rPr>
        <w:t>18</w:t>
      </w:r>
      <w:r>
        <w:rPr>
          <w:color w:val="000000"/>
          <w:spacing w:val="0"/>
          <w:w w:val="100"/>
          <w:position w:val="0"/>
          <w:sz w:val="24"/>
          <w:szCs w:val="24"/>
        </w:rPr>
        <w:t>日下午</w:t>
      </w:r>
      <w:r>
        <w:rPr>
          <w:rFonts w:hint="eastAsia"/>
          <w:color w:val="000000"/>
          <w:spacing w:val="0"/>
          <w:w w:val="100"/>
          <w:position w:val="0"/>
          <w:sz w:val="24"/>
          <w:szCs w:val="24"/>
          <w:lang w:val="en-US" w:eastAsia="zh-CN"/>
        </w:rPr>
        <w:t>16时</w:t>
      </w:r>
      <w:r>
        <w:rPr>
          <w:color w:val="000000"/>
          <w:spacing w:val="0"/>
          <w:w w:val="100"/>
          <w:position w:val="0"/>
          <w:sz w:val="24"/>
          <w:szCs w:val="24"/>
        </w:rPr>
        <w:t>。</w:t>
      </w:r>
    </w:p>
    <w:p>
      <w:pPr>
        <w:pStyle w:val="5"/>
        <w:keepNext w:val="0"/>
        <w:keepLines w:val="0"/>
        <w:pageBreakBefore w:val="0"/>
        <w:widowControl w:val="0"/>
        <w:shd w:val="clear" w:color="auto" w:fill="auto"/>
        <w:tabs>
          <w:tab w:val="left" w:pos="1256"/>
          <w:tab w:val="left" w:pos="2990"/>
          <w:tab w:val="left" w:pos="5131"/>
          <w:tab w:val="left" w:pos="7046"/>
        </w:tabs>
        <w:kinsoku/>
        <w:wordWrap/>
        <w:overflowPunct/>
        <w:topLinePunct w:val="0"/>
        <w:autoSpaceDE/>
        <w:autoSpaceDN/>
        <w:bidi w:val="0"/>
        <w:adjustRightInd/>
        <w:snapToGrid/>
        <w:spacing w:before="0" w:after="0" w:line="330" w:lineRule="exact"/>
        <w:ind w:left="0" w:right="0" w:firstLine="600"/>
        <w:jc w:val="both"/>
        <w:textAlignment w:val="auto"/>
        <w:rPr>
          <w:rFonts w:hint="eastAsia" w:eastAsia="宋体"/>
          <w:sz w:val="24"/>
          <w:szCs w:val="24"/>
          <w:lang w:val="en-US" w:eastAsia="zh-CN"/>
        </w:rPr>
      </w:pPr>
      <w:bookmarkStart w:id="9" w:name="bookmark134"/>
      <w:r>
        <w:rPr>
          <w:color w:val="000000"/>
          <w:spacing w:val="0"/>
          <w:w w:val="100"/>
          <w:position w:val="0"/>
          <w:sz w:val="24"/>
          <w:szCs w:val="24"/>
        </w:rPr>
        <w:t>（</w:t>
      </w:r>
      <w:bookmarkEnd w:id="9"/>
      <w:r>
        <w:rPr>
          <w:color w:val="000000"/>
          <w:spacing w:val="0"/>
          <w:w w:val="100"/>
          <w:position w:val="0"/>
          <w:sz w:val="24"/>
          <w:szCs w:val="24"/>
        </w:rPr>
        <w:t>二）竞买保证金由竞买人以转账（必须实时清算）、银行汇票、电汇等形式缴入指定帐户（户名：</w:t>
      </w:r>
      <w:r>
        <w:rPr>
          <w:rFonts w:hint="eastAsia" w:ascii="宋体" w:hAnsi="宋体" w:cs="Arial"/>
          <w:kern w:val="0"/>
          <w:sz w:val="24"/>
          <w:szCs w:val="24"/>
          <w:u w:val="none"/>
          <w:vertAlign w:val="baseline"/>
          <w:lang w:val="en-US" w:eastAsia="zh-CN"/>
        </w:rPr>
        <w:t>宁波恒舜拍卖有限公司</w:t>
      </w:r>
      <w:r>
        <w:rPr>
          <w:color w:val="000000"/>
          <w:spacing w:val="0"/>
          <w:w w:val="100"/>
          <w:position w:val="0"/>
          <w:sz w:val="24"/>
          <w:szCs w:val="24"/>
        </w:rPr>
        <w:t>,开户银行：</w:t>
      </w:r>
      <w:r>
        <w:rPr>
          <w:rFonts w:hint="eastAsia" w:ascii="宋体" w:hAnsi="宋体" w:cs="Arial"/>
          <w:i w:val="0"/>
          <w:iCs w:val="0"/>
          <w:kern w:val="0"/>
          <w:sz w:val="24"/>
          <w:szCs w:val="24"/>
          <w:u w:val="none"/>
          <w:vertAlign w:val="baseline"/>
          <w:lang w:val="en-US" w:eastAsia="zh-CN"/>
        </w:rPr>
        <w:t>宁波银行股份有限公司余姚中</w:t>
      </w:r>
      <w:r>
        <w:rPr>
          <w:rFonts w:hint="eastAsia" w:ascii="宋体" w:hAnsi="宋体" w:cs="Arial"/>
          <w:kern w:val="0"/>
          <w:sz w:val="24"/>
          <w:szCs w:val="24"/>
          <w:u w:val="none"/>
          <w:vertAlign w:val="baseline"/>
          <w:lang w:val="en-US" w:eastAsia="zh-CN"/>
        </w:rPr>
        <w:t>心</w:t>
      </w:r>
      <w:r>
        <w:rPr>
          <w:sz w:val="24"/>
          <w:szCs w:val="24"/>
          <w:u w:val="none"/>
        </w:rPr>
        <w:t xml:space="preserve"> </w:t>
      </w:r>
      <w:r>
        <w:rPr>
          <w:color w:val="000000"/>
          <w:spacing w:val="0"/>
          <w:w w:val="100"/>
          <w:position w:val="0"/>
          <w:sz w:val="24"/>
          <w:szCs w:val="24"/>
        </w:rPr>
        <w:t>,账号：</w:t>
      </w:r>
      <w:r>
        <w:rPr>
          <w:sz w:val="24"/>
          <w:szCs w:val="24"/>
          <w:u w:val="none"/>
        </w:rPr>
        <w:t xml:space="preserve"> </w:t>
      </w:r>
      <w:r>
        <w:rPr>
          <w:rFonts w:hint="eastAsia" w:ascii="宋体" w:hAnsi="宋体" w:cs="Arial"/>
          <w:kern w:val="0"/>
          <w:sz w:val="24"/>
          <w:szCs w:val="24"/>
          <w:u w:val="none"/>
          <w:vertAlign w:val="baseline"/>
          <w:lang w:val="en-US" w:eastAsia="zh-CN"/>
        </w:rPr>
        <w:t>61020122000599415</w:t>
      </w:r>
      <w:r>
        <w:rPr>
          <w:rFonts w:ascii="Times New Roman" w:hAnsi="Times New Roman" w:eastAsia="Times New Roman" w:cs="Times New Roman"/>
          <w:color w:val="000000"/>
          <w:spacing w:val="0"/>
          <w:w w:val="100"/>
          <w:position w:val="0"/>
          <w:sz w:val="24"/>
          <w:szCs w:val="24"/>
        </w:rPr>
        <w:t>）</w:t>
      </w:r>
      <w:r>
        <w:rPr>
          <w:rFonts w:hint="eastAsia" w:ascii="Times New Roman" w:hAnsi="Times New Roman" w:cs="Times New Roman"/>
          <w:color w:val="000000"/>
          <w:spacing w:val="0"/>
          <w:w w:val="100"/>
          <w:position w:val="0"/>
          <w:sz w:val="24"/>
          <w:szCs w:val="24"/>
          <w:lang w:eastAsia="zh-CN"/>
        </w:rPr>
        <w:t>。</w:t>
      </w:r>
    </w:p>
    <w:p>
      <w:pPr>
        <w:pStyle w:val="5"/>
        <w:keepNext w:val="0"/>
        <w:keepLines w:val="0"/>
        <w:pageBreakBefore w:val="0"/>
        <w:widowControl w:val="0"/>
        <w:shd w:val="clear" w:color="auto" w:fill="auto"/>
        <w:tabs>
          <w:tab w:val="left" w:pos="1246"/>
        </w:tabs>
        <w:kinsoku/>
        <w:wordWrap/>
        <w:overflowPunct/>
        <w:topLinePunct w:val="0"/>
        <w:autoSpaceDE/>
        <w:autoSpaceDN/>
        <w:bidi w:val="0"/>
        <w:adjustRightInd/>
        <w:snapToGrid/>
        <w:spacing w:before="0" w:after="0" w:line="330" w:lineRule="exact"/>
        <w:ind w:left="0" w:right="0" w:firstLine="600"/>
        <w:jc w:val="both"/>
        <w:textAlignment w:val="auto"/>
        <w:rPr>
          <w:sz w:val="24"/>
          <w:szCs w:val="24"/>
        </w:rPr>
      </w:pPr>
      <w:bookmarkStart w:id="10" w:name="bookmark135"/>
      <w:r>
        <w:rPr>
          <w:color w:val="000000"/>
          <w:spacing w:val="0"/>
          <w:w w:val="100"/>
          <w:position w:val="0"/>
          <w:sz w:val="24"/>
          <w:szCs w:val="24"/>
        </w:rPr>
        <w:t>（</w:t>
      </w:r>
      <w:bookmarkEnd w:id="10"/>
      <w:r>
        <w:rPr>
          <w:color w:val="000000"/>
          <w:spacing w:val="0"/>
          <w:w w:val="100"/>
          <w:position w:val="0"/>
          <w:sz w:val="24"/>
          <w:szCs w:val="24"/>
        </w:rPr>
        <w:t>三）竞买保证金缴入后，竞买人应向银行索取凭据。竞买人在缴纳竞买保证金 时，务必在缴款单的“摘要栏”中注明本次所缴保证金的标的名称及相关内容，以免 造成不必要的麻烦，同时缴款人户名须与竞买人名称一致，否则，由此造成的后果自 负。</w:t>
      </w:r>
    </w:p>
    <w:p>
      <w:pPr>
        <w:pStyle w:val="5"/>
        <w:keepNext w:val="0"/>
        <w:keepLines w:val="0"/>
        <w:pageBreakBefore w:val="0"/>
        <w:widowControl w:val="0"/>
        <w:shd w:val="clear" w:color="auto" w:fill="auto"/>
        <w:tabs>
          <w:tab w:val="left" w:pos="3566"/>
        </w:tabs>
        <w:kinsoku/>
        <w:wordWrap/>
        <w:overflowPunct/>
        <w:topLinePunct w:val="0"/>
        <w:autoSpaceDE/>
        <w:autoSpaceDN/>
        <w:bidi w:val="0"/>
        <w:adjustRightInd/>
        <w:snapToGrid/>
        <w:spacing w:before="0" w:after="0" w:line="330" w:lineRule="exact"/>
        <w:ind w:left="0" w:right="0" w:firstLine="460"/>
        <w:jc w:val="both"/>
        <w:textAlignment w:val="auto"/>
        <w:rPr>
          <w:sz w:val="24"/>
          <w:szCs w:val="24"/>
        </w:rPr>
      </w:pPr>
      <w:r>
        <w:rPr>
          <w:color w:val="000000"/>
          <w:spacing w:val="0"/>
          <w:w w:val="100"/>
          <w:position w:val="0"/>
          <w:sz w:val="24"/>
          <w:szCs w:val="24"/>
        </w:rPr>
        <w:t>十、竞价方式：</w:t>
      </w:r>
      <w:r>
        <w:rPr>
          <w:rFonts w:hint="eastAsia"/>
          <w:color w:val="000000"/>
          <w:spacing w:val="0"/>
          <w:w w:val="100"/>
          <w:position w:val="0"/>
          <w:sz w:val="24"/>
          <w:szCs w:val="24"/>
          <w:u w:val="single"/>
          <w:lang w:val="en-US" w:eastAsia="zh-CN"/>
        </w:rPr>
        <w:t>现场举牌拍卖</w:t>
      </w:r>
      <w:r>
        <w:rPr>
          <w:color w:val="000000"/>
          <w:spacing w:val="0"/>
          <w:w w:val="100"/>
          <w:position w:val="0"/>
          <w:sz w:val="24"/>
          <w:szCs w:val="24"/>
        </w:rPr>
        <w:t>。</w:t>
      </w:r>
    </w:p>
    <w:p>
      <w:pPr>
        <w:pStyle w:val="5"/>
        <w:keepNext w:val="0"/>
        <w:keepLines w:val="0"/>
        <w:pageBreakBefore w:val="0"/>
        <w:widowControl w:val="0"/>
        <w:shd w:val="clear" w:color="auto" w:fill="auto"/>
        <w:tabs>
          <w:tab w:val="left" w:pos="3566"/>
        </w:tabs>
        <w:kinsoku/>
        <w:wordWrap/>
        <w:overflowPunct/>
        <w:topLinePunct w:val="0"/>
        <w:autoSpaceDE/>
        <w:autoSpaceDN/>
        <w:bidi w:val="0"/>
        <w:adjustRightInd/>
        <w:snapToGrid/>
        <w:spacing w:before="0" w:after="0" w:line="330" w:lineRule="exact"/>
        <w:ind w:left="0" w:right="0" w:firstLine="460"/>
        <w:jc w:val="both"/>
        <w:textAlignment w:val="auto"/>
        <w:rPr>
          <w:color w:val="000000"/>
          <w:spacing w:val="0"/>
          <w:w w:val="100"/>
          <w:position w:val="0"/>
          <w:sz w:val="24"/>
          <w:szCs w:val="24"/>
        </w:rPr>
      </w:pPr>
      <w:r>
        <w:rPr>
          <w:color w:val="000000"/>
          <w:spacing w:val="0"/>
          <w:w w:val="100"/>
          <w:position w:val="0"/>
          <w:sz w:val="24"/>
          <w:szCs w:val="24"/>
        </w:rPr>
        <w:t>十一、成交确认及款项结算：</w:t>
      </w:r>
    </w:p>
    <w:p>
      <w:pPr>
        <w:pStyle w:val="5"/>
        <w:keepNext w:val="0"/>
        <w:keepLines w:val="0"/>
        <w:pageBreakBefore w:val="0"/>
        <w:widowControl w:val="0"/>
        <w:shd w:val="clear" w:color="auto" w:fill="auto"/>
        <w:tabs>
          <w:tab w:val="left" w:pos="3566"/>
        </w:tabs>
        <w:kinsoku/>
        <w:wordWrap/>
        <w:overflowPunct/>
        <w:topLinePunct w:val="0"/>
        <w:autoSpaceDE/>
        <w:autoSpaceDN/>
        <w:bidi w:val="0"/>
        <w:adjustRightInd/>
        <w:snapToGrid/>
        <w:spacing w:before="0" w:after="0" w:line="330" w:lineRule="exact"/>
        <w:ind w:left="0" w:right="0" w:firstLine="460"/>
        <w:jc w:val="both"/>
        <w:textAlignment w:val="auto"/>
        <w:rPr>
          <w:rFonts w:hint="eastAsia"/>
          <w:color w:val="000000"/>
          <w:spacing w:val="0"/>
          <w:w w:val="100"/>
          <w:position w:val="0"/>
          <w:sz w:val="24"/>
          <w:szCs w:val="24"/>
          <w:lang w:eastAsia="zh-CN"/>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一）</w:t>
      </w:r>
      <w:r>
        <w:rPr>
          <w:color w:val="000000"/>
          <w:spacing w:val="0"/>
          <w:w w:val="100"/>
          <w:position w:val="0"/>
          <w:sz w:val="24"/>
          <w:szCs w:val="24"/>
        </w:rPr>
        <w:t>竞买成交的，竞买人应在</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5</w:t>
      </w:r>
      <w:r>
        <w:rPr>
          <w:color w:val="000000"/>
          <w:spacing w:val="0"/>
          <w:w w:val="100"/>
          <w:position w:val="0"/>
          <w:sz w:val="24"/>
          <w:szCs w:val="24"/>
        </w:rPr>
        <w:t>月</w:t>
      </w:r>
      <w:r>
        <w:rPr>
          <w:rFonts w:hint="eastAsia"/>
          <w:color w:val="000000"/>
          <w:spacing w:val="0"/>
          <w:w w:val="100"/>
          <w:position w:val="0"/>
          <w:sz w:val="24"/>
          <w:szCs w:val="24"/>
          <w:lang w:val="en-US" w:eastAsia="zh-CN"/>
        </w:rPr>
        <w:t>26</w:t>
      </w:r>
      <w:r>
        <w:rPr>
          <w:rFonts w:hint="eastAsia"/>
          <w:color w:val="000000"/>
          <w:spacing w:val="0"/>
          <w:w w:val="100"/>
          <w:position w:val="0"/>
          <w:sz w:val="24"/>
          <w:szCs w:val="24"/>
        </w:rPr>
        <w:t>日</w:t>
      </w:r>
      <w:r>
        <w:rPr>
          <w:color w:val="000000"/>
          <w:spacing w:val="0"/>
          <w:w w:val="100"/>
          <w:position w:val="0"/>
          <w:sz w:val="24"/>
          <w:szCs w:val="24"/>
        </w:rPr>
        <w:t>下午</w:t>
      </w:r>
      <w:r>
        <w:rPr>
          <w:rFonts w:hint="eastAsia"/>
          <w:color w:val="000000"/>
          <w:spacing w:val="0"/>
          <w:w w:val="100"/>
          <w:position w:val="0"/>
          <w:sz w:val="24"/>
          <w:szCs w:val="24"/>
          <w:lang w:val="en-US" w:eastAsia="zh-CN"/>
        </w:rPr>
        <w:t>16</w:t>
      </w:r>
      <w:r>
        <w:rPr>
          <w:color w:val="000000"/>
          <w:spacing w:val="0"/>
          <w:w w:val="100"/>
          <w:position w:val="0"/>
          <w:sz w:val="24"/>
          <w:szCs w:val="24"/>
        </w:rPr>
        <w:t>时前将</w:t>
      </w:r>
      <w:r>
        <w:rPr>
          <w:rFonts w:hint="eastAsia"/>
          <w:color w:val="000000"/>
          <w:spacing w:val="0"/>
          <w:w w:val="100"/>
          <w:position w:val="0"/>
          <w:sz w:val="24"/>
          <w:szCs w:val="24"/>
          <w:lang w:eastAsia="zh-CN"/>
        </w:rPr>
        <w:t>成交款</w:t>
      </w:r>
      <w:r>
        <w:rPr>
          <w:color w:val="000000"/>
          <w:spacing w:val="0"/>
          <w:w w:val="100"/>
          <w:position w:val="0"/>
          <w:sz w:val="24"/>
          <w:szCs w:val="24"/>
        </w:rPr>
        <w:t>缴入指定账户（户名：</w:t>
      </w:r>
      <w:r>
        <w:rPr>
          <w:rFonts w:hint="eastAsia"/>
          <w:color w:val="000000"/>
          <w:spacing w:val="0"/>
          <w:w w:val="100"/>
          <w:position w:val="0"/>
          <w:sz w:val="24"/>
          <w:szCs w:val="24"/>
        </w:rPr>
        <w:t>余姚市四明山镇</w:t>
      </w:r>
      <w:r>
        <w:rPr>
          <w:rFonts w:hint="eastAsia"/>
          <w:color w:val="000000"/>
          <w:spacing w:val="0"/>
          <w:w w:val="100"/>
          <w:position w:val="0"/>
          <w:sz w:val="24"/>
          <w:szCs w:val="24"/>
          <w:lang w:val="en-US" w:eastAsia="zh-CN"/>
        </w:rPr>
        <w:t>茶培</w:t>
      </w:r>
      <w:r>
        <w:rPr>
          <w:rFonts w:hint="eastAsia"/>
          <w:color w:val="000000"/>
          <w:spacing w:val="0"/>
          <w:w w:val="100"/>
          <w:position w:val="0"/>
          <w:sz w:val="24"/>
          <w:szCs w:val="24"/>
        </w:rPr>
        <w:t>村股份经济合作</w:t>
      </w:r>
      <w:r>
        <w:rPr>
          <w:rFonts w:hint="eastAsia"/>
          <w:color w:val="000000"/>
          <w:spacing w:val="0"/>
          <w:w w:val="100"/>
          <w:position w:val="0"/>
          <w:sz w:val="24"/>
          <w:szCs w:val="24"/>
          <w:lang w:eastAsia="zh-CN"/>
        </w:rPr>
        <w:t>社，</w:t>
      </w:r>
      <w:r>
        <w:rPr>
          <w:color w:val="000000"/>
          <w:spacing w:val="0"/>
          <w:w w:val="100"/>
          <w:position w:val="0"/>
          <w:sz w:val="24"/>
          <w:szCs w:val="24"/>
        </w:rPr>
        <w:t>开户银行：</w:t>
      </w:r>
      <w:r>
        <w:rPr>
          <w:rFonts w:hint="eastAsia"/>
          <w:color w:val="000000"/>
          <w:spacing w:val="0"/>
          <w:w w:val="100"/>
          <w:position w:val="0"/>
          <w:sz w:val="24"/>
          <w:szCs w:val="24"/>
        </w:rPr>
        <w:t>宁波余姚农村商业银行梁弄支行四明山分理处</w:t>
      </w:r>
      <w:r>
        <w:rPr>
          <w:color w:val="000000"/>
          <w:spacing w:val="0"/>
          <w:w w:val="100"/>
          <w:position w:val="0"/>
          <w:sz w:val="24"/>
          <w:szCs w:val="24"/>
        </w:rPr>
        <w:t xml:space="preserve"> </w:t>
      </w:r>
      <w:r>
        <w:rPr>
          <w:rFonts w:hint="eastAsia"/>
          <w:color w:val="000000"/>
          <w:spacing w:val="0"/>
          <w:w w:val="100"/>
          <w:position w:val="0"/>
          <w:sz w:val="24"/>
          <w:szCs w:val="24"/>
          <w:lang w:eastAsia="zh-CN"/>
        </w:rPr>
        <w:t>，</w:t>
      </w:r>
      <w:r>
        <w:rPr>
          <w:color w:val="000000"/>
          <w:spacing w:val="0"/>
          <w:w w:val="100"/>
          <w:position w:val="0"/>
          <w:sz w:val="24"/>
          <w:szCs w:val="24"/>
        </w:rPr>
        <w:t>账号：</w:t>
      </w:r>
      <w:r>
        <w:rPr>
          <w:rFonts w:hint="eastAsia"/>
          <w:color w:val="000000"/>
          <w:spacing w:val="0"/>
          <w:w w:val="100"/>
          <w:position w:val="0"/>
          <w:sz w:val="24"/>
          <w:szCs w:val="24"/>
        </w:rPr>
        <w:t>94680801302002454</w:t>
      </w:r>
      <w:r>
        <w:rPr>
          <w:rFonts w:hint="eastAsia"/>
          <w:color w:val="000000"/>
          <w:spacing w:val="0"/>
          <w:w w:val="100"/>
          <w:position w:val="0"/>
          <w:sz w:val="24"/>
          <w:szCs w:val="24"/>
          <w:lang w:eastAsia="zh-CN"/>
        </w:rPr>
        <w:t>。</w:t>
      </w:r>
      <w:r>
        <w:rPr>
          <w:color w:val="000000"/>
          <w:spacing w:val="0"/>
          <w:w w:val="100"/>
          <w:position w:val="0"/>
          <w:sz w:val="24"/>
          <w:szCs w:val="24"/>
        </w:rPr>
        <w:t>摘要栏备注</w:t>
      </w:r>
      <w:r>
        <w:rPr>
          <w:color w:val="000000"/>
          <w:spacing w:val="0"/>
          <w:w w:val="100"/>
          <w:position w:val="0"/>
          <w:sz w:val="24"/>
          <w:szCs w:val="24"/>
          <w:lang w:val="zh-CN" w:eastAsia="zh-CN"/>
        </w:rPr>
        <w:t>“竞</w:t>
      </w:r>
      <w:r>
        <w:rPr>
          <w:color w:val="000000"/>
          <w:spacing w:val="0"/>
          <w:w w:val="100"/>
          <w:position w:val="0"/>
          <w:sz w:val="24"/>
          <w:szCs w:val="24"/>
        </w:rPr>
        <w:t>价标的名称”</w:t>
      </w:r>
      <w:r>
        <w:rPr>
          <w:rFonts w:hint="eastAsia"/>
          <w:color w:val="000000"/>
          <w:spacing w:val="0"/>
          <w:w w:val="100"/>
          <w:position w:val="0"/>
          <w:sz w:val="24"/>
          <w:szCs w:val="24"/>
          <w:lang w:eastAsia="zh-CN"/>
        </w:rPr>
        <w:t>，</w:t>
      </w:r>
      <w:r>
        <w:rPr>
          <w:rFonts w:hint="eastAsia"/>
          <w:color w:val="000000"/>
          <w:spacing w:val="0"/>
          <w:w w:val="100"/>
          <w:position w:val="0"/>
          <w:sz w:val="24"/>
          <w:szCs w:val="24"/>
        </w:rPr>
        <w:t>同时向本公司</w:t>
      </w:r>
      <w:r>
        <w:rPr>
          <w:rFonts w:hint="eastAsia"/>
          <w:color w:val="000000"/>
          <w:spacing w:val="0"/>
          <w:w w:val="100"/>
          <w:position w:val="0"/>
          <w:sz w:val="24"/>
          <w:szCs w:val="24"/>
          <w:lang w:eastAsia="zh-CN"/>
        </w:rPr>
        <w:t>支付</w:t>
      </w:r>
      <w:r>
        <w:rPr>
          <w:rFonts w:hint="eastAsia"/>
          <w:color w:val="000000"/>
          <w:spacing w:val="0"/>
          <w:w w:val="100"/>
          <w:position w:val="0"/>
          <w:sz w:val="24"/>
          <w:szCs w:val="24"/>
          <w:lang w:val="en-US" w:eastAsia="zh-CN"/>
        </w:rPr>
        <w:t>1900元</w:t>
      </w:r>
      <w:r>
        <w:rPr>
          <w:rFonts w:hint="eastAsia"/>
          <w:color w:val="000000"/>
          <w:spacing w:val="0"/>
          <w:w w:val="100"/>
          <w:position w:val="0"/>
          <w:sz w:val="24"/>
          <w:szCs w:val="24"/>
        </w:rPr>
        <w:t>的买受佣金</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adjustRightInd/>
        <w:snapToGrid/>
        <w:spacing w:before="0" w:after="0" w:line="33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二）未竞得标的的竞买人，竞买保证金在拍卖会结束后5个工作日内退还同时退还银行同期活期存款利息。如未收到竞买保证金的，请及时与拍卖人联系。</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adjustRightInd/>
        <w:snapToGrid/>
        <w:spacing w:before="0" w:after="0" w:line="33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（三）本公司只出具买受佣金发票，其他相关票据由转让人提供，买受人如需开具增值税发票，则税费自负。</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adjustRightInd/>
        <w:snapToGrid/>
        <w:spacing w:before="0" w:after="0" w:line="33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lang w:val="en-US" w:eastAsia="zh-CN"/>
        </w:rPr>
        <w:t>（四）</w:t>
      </w:r>
      <w:r>
        <w:rPr>
          <w:rFonts w:hint="eastAsia"/>
          <w:color w:val="000000"/>
          <w:spacing w:val="0"/>
          <w:w w:val="100"/>
          <w:position w:val="0"/>
          <w:sz w:val="24"/>
          <w:szCs w:val="24"/>
          <w:lang w:eastAsia="zh-CN"/>
        </w:rPr>
        <w:t>拍卖结束后，由拍卖人将交易结果在宁波市公共资源交易网余姚市分网公示5个工作日。</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leftChars="0" w:right="0" w:firstLine="480" w:firstLineChars="200"/>
        <w:jc w:val="both"/>
        <w:textAlignment w:val="auto"/>
        <w:rPr>
          <w:sz w:val="24"/>
          <w:szCs w:val="24"/>
        </w:rPr>
      </w:pPr>
      <w:r>
        <w:rPr>
          <w:color w:val="000000"/>
          <w:spacing w:val="0"/>
          <w:w w:val="100"/>
          <w:position w:val="0"/>
          <w:sz w:val="24"/>
          <w:szCs w:val="24"/>
        </w:rPr>
        <w:t>十二、标的物交付：</w:t>
      </w:r>
      <w:r>
        <w:rPr>
          <w:rFonts w:hint="eastAsia"/>
          <w:color w:val="000000"/>
          <w:spacing w:val="0"/>
          <w:w w:val="100"/>
          <w:position w:val="0"/>
          <w:sz w:val="24"/>
          <w:szCs w:val="24"/>
          <w:lang w:eastAsia="zh-CN"/>
        </w:rPr>
        <w:t>签订《</w:t>
      </w:r>
      <w:r>
        <w:rPr>
          <w:rFonts w:hint="eastAsia" w:ascii="宋体" w:hAnsi="宋体" w:eastAsia="宋体" w:cs="宋体"/>
          <w:i w:val="0"/>
          <w:iCs w:val="0"/>
          <w:caps w:val="0"/>
          <w:color w:val="000000"/>
          <w:spacing w:val="0"/>
          <w:sz w:val="24"/>
          <w:szCs w:val="24"/>
          <w:shd w:val="clear" w:fill="FFFFFF"/>
        </w:rPr>
        <w:t>农村（集体）</w:t>
      </w:r>
      <w:r>
        <w:rPr>
          <w:rFonts w:hint="eastAsia" w:cs="宋体"/>
          <w:i w:val="0"/>
          <w:iCs w:val="0"/>
          <w:caps w:val="0"/>
          <w:color w:val="000000"/>
          <w:spacing w:val="0"/>
          <w:sz w:val="24"/>
          <w:szCs w:val="24"/>
          <w:shd w:val="clear" w:fill="FFFFFF"/>
          <w:lang w:eastAsia="zh-CN"/>
        </w:rPr>
        <w:t>设施设备租赁</w:t>
      </w:r>
      <w:r>
        <w:rPr>
          <w:rFonts w:hint="eastAsia" w:ascii="宋体" w:hAnsi="宋体" w:eastAsia="宋体" w:cs="宋体"/>
          <w:i w:val="0"/>
          <w:iCs w:val="0"/>
          <w:caps w:val="0"/>
          <w:color w:val="000000"/>
          <w:spacing w:val="0"/>
          <w:sz w:val="24"/>
          <w:szCs w:val="24"/>
          <w:shd w:val="clear" w:fill="FFFFFF"/>
        </w:rPr>
        <w:t>合同</w:t>
      </w:r>
      <w:r>
        <w:rPr>
          <w:rFonts w:hint="eastAsia"/>
          <w:color w:val="000000"/>
          <w:spacing w:val="0"/>
          <w:w w:val="100"/>
          <w:position w:val="0"/>
          <w:sz w:val="24"/>
          <w:szCs w:val="24"/>
          <w:lang w:eastAsia="zh-CN"/>
        </w:rPr>
        <w:t>》后由转让人交付给买受人。</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sz w:val="24"/>
          <w:szCs w:val="24"/>
        </w:rPr>
      </w:pPr>
      <w:r>
        <w:rPr>
          <w:color w:val="000000"/>
          <w:spacing w:val="0"/>
          <w:w w:val="100"/>
          <w:position w:val="0"/>
          <w:sz w:val="24"/>
          <w:szCs w:val="24"/>
        </w:rPr>
        <w:t>十三、悔约责任:竞买人成交后反悔的，缴纳的保证金不予退还。转让人可以重新交易。重新交易时，该竞买人不得参加。</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十四、其他重要事项说明：</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default"/>
          <w:color w:val="000000"/>
          <w:spacing w:val="0"/>
          <w:w w:val="100"/>
          <w:position w:val="0"/>
          <w:sz w:val="24"/>
          <w:szCs w:val="24"/>
          <w:lang w:val="en-US"/>
        </w:rPr>
      </w:pPr>
      <w:r>
        <w:rPr>
          <w:rFonts w:hint="eastAsia"/>
          <w:color w:val="000000"/>
          <w:spacing w:val="0"/>
          <w:w w:val="100"/>
          <w:position w:val="0"/>
          <w:sz w:val="24"/>
          <w:szCs w:val="24"/>
        </w:rPr>
        <w:t>（一）</w:t>
      </w:r>
      <w:r>
        <w:rPr>
          <w:rFonts w:hint="eastAsia"/>
          <w:color w:val="000000"/>
          <w:spacing w:val="0"/>
          <w:w w:val="100"/>
          <w:position w:val="0"/>
          <w:sz w:val="24"/>
          <w:szCs w:val="24"/>
          <w:lang w:val="en-US" w:eastAsia="zh-CN"/>
        </w:rPr>
        <w:t>电费收入由转让人统一收取结算，并在每年 6月8日前同买受人结账清算一次，电价按峰电每度0.498元，谷电每度0.166元结算，如国家电价有增减由转让人负责。</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rPr>
        <w:t>（二）</w:t>
      </w:r>
      <w:r>
        <w:rPr>
          <w:rFonts w:hint="eastAsia"/>
          <w:color w:val="000000"/>
          <w:spacing w:val="0"/>
          <w:w w:val="100"/>
          <w:position w:val="0"/>
          <w:sz w:val="24"/>
          <w:szCs w:val="24"/>
          <w:lang w:eastAsia="zh-CN"/>
        </w:rPr>
        <w:t>转让人</w:t>
      </w:r>
      <w:r>
        <w:rPr>
          <w:rFonts w:hint="eastAsia"/>
          <w:color w:val="000000"/>
          <w:spacing w:val="0"/>
          <w:w w:val="100"/>
          <w:position w:val="0"/>
          <w:sz w:val="24"/>
          <w:szCs w:val="24"/>
          <w:lang w:val="en-US" w:eastAsia="zh-CN"/>
        </w:rPr>
        <w:t>按水管处电费结算表实际汇入的金额与买受人结算（相关税费均由买受人负责承担）。</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rPr>
        <w:t>（三）</w:t>
      </w:r>
      <w:r>
        <w:rPr>
          <w:rFonts w:hint="eastAsia"/>
          <w:color w:val="000000"/>
          <w:spacing w:val="0"/>
          <w:w w:val="100"/>
          <w:position w:val="0"/>
          <w:sz w:val="24"/>
          <w:szCs w:val="24"/>
          <w:lang w:val="en-US" w:eastAsia="zh-CN"/>
        </w:rPr>
        <w:t>镇统筹的军属优抚款、教育附加费、财产保险费由转让人负责承担。</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（四）买受人在承包期间自行承担生产安全责任，若在承包期间出现人身意外等安全事故，包括承包期间所产生的相关医疗等费用，均与转让人人无涉。</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rPr>
        <w:t>（四）</w:t>
      </w:r>
      <w:r>
        <w:rPr>
          <w:rFonts w:hint="eastAsia"/>
          <w:color w:val="000000"/>
          <w:spacing w:val="0"/>
          <w:w w:val="100"/>
          <w:position w:val="0"/>
          <w:sz w:val="24"/>
          <w:szCs w:val="24"/>
          <w:lang w:val="en-US" w:eastAsia="zh-CN"/>
        </w:rPr>
        <w:t>电站维修费的相关规定：维修金额2000元以下由买受人自行承担，维修金额2000元以上，并经水管处鉴定后，维修费用转让人与买受人共同承担，转让人承担80％，买受人承担20％，人为事故造成的损失一律由买受人自行承担。</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rPr>
        <w:t>（五）</w:t>
      </w:r>
      <w:r>
        <w:rPr>
          <w:rFonts w:hint="eastAsia"/>
          <w:color w:val="000000"/>
          <w:spacing w:val="0"/>
          <w:w w:val="100"/>
          <w:position w:val="0"/>
          <w:sz w:val="24"/>
          <w:szCs w:val="24"/>
          <w:lang w:val="en-US" w:eastAsia="zh-CN"/>
        </w:rPr>
        <w:t>水资源费以40万度电为基础，在40万度内费用由转让人负责承担，超出40万度的部分由买受人承担。</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rPr>
        <w:t>（六）签订</w:t>
      </w:r>
      <w:r>
        <w:rPr>
          <w:rFonts w:hint="eastAsia"/>
          <w:color w:val="000000"/>
          <w:spacing w:val="0"/>
          <w:w w:val="100"/>
          <w:position w:val="0"/>
          <w:sz w:val="24"/>
          <w:szCs w:val="24"/>
          <w:lang w:val="en-US" w:eastAsia="zh-CN"/>
        </w:rPr>
        <w:t>承包</w:t>
      </w:r>
      <w:r>
        <w:rPr>
          <w:rFonts w:hint="eastAsia"/>
          <w:color w:val="000000"/>
          <w:spacing w:val="0"/>
          <w:w w:val="100"/>
          <w:position w:val="0"/>
          <w:sz w:val="24"/>
          <w:szCs w:val="24"/>
        </w:rPr>
        <w:t>合同时买受人需向</w:t>
      </w:r>
      <w:r>
        <w:rPr>
          <w:rFonts w:hint="eastAsia"/>
          <w:color w:val="000000"/>
          <w:spacing w:val="0"/>
          <w:w w:val="100"/>
          <w:position w:val="0"/>
          <w:sz w:val="24"/>
          <w:szCs w:val="24"/>
          <w:lang w:eastAsia="zh-CN"/>
        </w:rPr>
        <w:t>转让</w:t>
      </w:r>
      <w:r>
        <w:rPr>
          <w:rFonts w:hint="eastAsia"/>
          <w:color w:val="000000"/>
          <w:spacing w:val="0"/>
          <w:w w:val="100"/>
          <w:position w:val="0"/>
          <w:sz w:val="24"/>
          <w:szCs w:val="24"/>
        </w:rPr>
        <w:t>人缴纳履约保证金</w:t>
      </w:r>
      <w:r>
        <w:rPr>
          <w:rFonts w:hint="eastAsia"/>
          <w:color w:val="000000"/>
          <w:spacing w:val="0"/>
          <w:w w:val="100"/>
          <w:position w:val="0"/>
          <w:sz w:val="24"/>
          <w:szCs w:val="24"/>
          <w:lang w:val="en-US" w:eastAsia="zh-CN"/>
        </w:rPr>
        <w:t>伍</w:t>
      </w:r>
      <w:r>
        <w:rPr>
          <w:rFonts w:hint="eastAsia"/>
          <w:color w:val="000000"/>
          <w:spacing w:val="0"/>
          <w:w w:val="100"/>
          <w:position w:val="0"/>
          <w:sz w:val="24"/>
          <w:szCs w:val="24"/>
        </w:rPr>
        <w:t>万元整，待</w:t>
      </w:r>
      <w:r>
        <w:rPr>
          <w:rFonts w:hint="eastAsia"/>
          <w:color w:val="000000"/>
          <w:spacing w:val="0"/>
          <w:w w:val="100"/>
          <w:position w:val="0"/>
          <w:sz w:val="24"/>
          <w:szCs w:val="24"/>
          <w:lang w:val="en-US" w:eastAsia="zh-CN"/>
        </w:rPr>
        <w:t>承包合同</w:t>
      </w:r>
      <w:r>
        <w:rPr>
          <w:rFonts w:hint="eastAsia"/>
          <w:color w:val="000000"/>
          <w:spacing w:val="0"/>
          <w:w w:val="100"/>
          <w:position w:val="0"/>
          <w:sz w:val="24"/>
          <w:szCs w:val="24"/>
        </w:rPr>
        <w:t>正式</w:t>
      </w:r>
      <w:r>
        <w:rPr>
          <w:rFonts w:hint="eastAsia"/>
          <w:color w:val="000000"/>
          <w:spacing w:val="0"/>
          <w:w w:val="100"/>
          <w:position w:val="0"/>
          <w:sz w:val="24"/>
          <w:szCs w:val="24"/>
          <w:lang w:val="en-US" w:eastAsia="zh-CN"/>
        </w:rPr>
        <w:t>结束并结清相关费用以后</w:t>
      </w:r>
      <w:r>
        <w:rPr>
          <w:rFonts w:hint="eastAsia"/>
          <w:color w:val="000000"/>
          <w:spacing w:val="0"/>
          <w:w w:val="100"/>
          <w:position w:val="0"/>
          <w:sz w:val="24"/>
          <w:szCs w:val="24"/>
        </w:rPr>
        <w:t>，由</w:t>
      </w:r>
      <w:r>
        <w:rPr>
          <w:rFonts w:hint="eastAsia"/>
          <w:color w:val="000000"/>
          <w:spacing w:val="0"/>
          <w:w w:val="100"/>
          <w:position w:val="0"/>
          <w:sz w:val="24"/>
          <w:szCs w:val="24"/>
          <w:lang w:eastAsia="zh-CN"/>
        </w:rPr>
        <w:t>转让</w:t>
      </w:r>
      <w:r>
        <w:rPr>
          <w:rFonts w:hint="eastAsia"/>
          <w:color w:val="000000"/>
          <w:spacing w:val="0"/>
          <w:w w:val="100"/>
          <w:position w:val="0"/>
          <w:sz w:val="24"/>
          <w:szCs w:val="24"/>
        </w:rPr>
        <w:t>人一次性退还（不计息）。</w:t>
      </w:r>
      <w:r>
        <w:rPr>
          <w:rFonts w:hint="eastAsia"/>
          <w:color w:val="000000"/>
          <w:spacing w:val="0"/>
          <w:w w:val="100"/>
          <w:position w:val="0"/>
          <w:sz w:val="24"/>
          <w:szCs w:val="24"/>
          <w:lang w:val="en-US" w:eastAsia="zh-CN"/>
        </w:rPr>
        <w:t>如承包期内履约保证金不足应重新补足。</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rPr>
        <w:t>（七）</w:t>
      </w:r>
      <w:r>
        <w:rPr>
          <w:rFonts w:hint="eastAsia"/>
          <w:color w:val="000000"/>
          <w:spacing w:val="0"/>
          <w:w w:val="100"/>
          <w:position w:val="0"/>
          <w:sz w:val="24"/>
          <w:szCs w:val="24"/>
          <w:lang w:val="en-US" w:eastAsia="zh-CN"/>
        </w:rPr>
        <w:t>承包期结束，电站的机械设备及有关附件需经镇小水电验收后完整无损归还转让人，如有损坏买受人必须照价赔偿。</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rPr>
        <w:t>（八）</w:t>
      </w:r>
      <w:r>
        <w:rPr>
          <w:rFonts w:hint="eastAsia"/>
          <w:color w:val="000000"/>
          <w:spacing w:val="0"/>
          <w:w w:val="100"/>
          <w:position w:val="0"/>
          <w:sz w:val="24"/>
          <w:szCs w:val="24"/>
          <w:lang w:val="en-US" w:eastAsia="zh-CN"/>
        </w:rPr>
        <w:t>如遇电站水库修理等导致长期无法发电，买受人须服从转让人安排，承包合同时间相应顺延。确因久旱无雨，人为不可抗拒的自然灾害造成合同无法正常履行的，买受人可与转让人协商解决。</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color w:val="000000"/>
          <w:spacing w:val="0"/>
          <w:w w:val="100"/>
          <w:position w:val="0"/>
          <w:sz w:val="24"/>
          <w:szCs w:val="24"/>
        </w:rPr>
      </w:pPr>
      <w:r>
        <w:rPr>
          <w:rFonts w:hint="eastAsia"/>
          <w:color w:val="000000"/>
          <w:spacing w:val="0"/>
          <w:w w:val="100"/>
          <w:position w:val="0"/>
          <w:sz w:val="24"/>
          <w:szCs w:val="24"/>
        </w:rPr>
        <w:t>（</w:t>
      </w:r>
      <w:r>
        <w:rPr>
          <w:rFonts w:hint="eastAsia"/>
          <w:color w:val="000000"/>
          <w:spacing w:val="0"/>
          <w:w w:val="100"/>
          <w:position w:val="0"/>
          <w:sz w:val="24"/>
          <w:szCs w:val="24"/>
          <w:lang w:val="en-US" w:eastAsia="zh-CN"/>
        </w:rPr>
        <w:t>九</w:t>
      </w:r>
      <w:r>
        <w:rPr>
          <w:rFonts w:hint="eastAsia"/>
          <w:color w:val="000000"/>
          <w:spacing w:val="0"/>
          <w:w w:val="100"/>
          <w:position w:val="0"/>
          <w:sz w:val="24"/>
          <w:szCs w:val="24"/>
        </w:rPr>
        <w:t>）租赁期间，买受人有下列行为之一的，</w:t>
      </w:r>
      <w:r>
        <w:rPr>
          <w:rFonts w:hint="eastAsia"/>
          <w:color w:val="000000"/>
          <w:spacing w:val="0"/>
          <w:w w:val="100"/>
          <w:position w:val="0"/>
          <w:sz w:val="24"/>
          <w:szCs w:val="24"/>
          <w:lang w:eastAsia="zh-CN"/>
        </w:rPr>
        <w:t>转让</w:t>
      </w:r>
      <w:r>
        <w:rPr>
          <w:rFonts w:hint="eastAsia"/>
          <w:color w:val="000000"/>
          <w:spacing w:val="0"/>
          <w:w w:val="100"/>
          <w:position w:val="0"/>
          <w:sz w:val="24"/>
          <w:szCs w:val="24"/>
        </w:rPr>
        <w:t>人有权解除合同，收回标的，并且不做任何补偿：</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color w:val="000000"/>
          <w:spacing w:val="0"/>
          <w:w w:val="100"/>
          <w:position w:val="0"/>
          <w:sz w:val="24"/>
          <w:szCs w:val="24"/>
        </w:rPr>
      </w:pPr>
      <w:r>
        <w:rPr>
          <w:rFonts w:hint="eastAsia"/>
          <w:color w:val="000000"/>
          <w:spacing w:val="0"/>
          <w:w w:val="100"/>
          <w:position w:val="0"/>
          <w:sz w:val="24"/>
          <w:szCs w:val="24"/>
        </w:rPr>
        <w:t>（</w:t>
      </w:r>
      <w:r>
        <w:rPr>
          <w:rFonts w:hint="eastAsia"/>
          <w:color w:val="000000"/>
          <w:spacing w:val="0"/>
          <w:w w:val="100"/>
          <w:position w:val="0"/>
          <w:sz w:val="24"/>
          <w:szCs w:val="24"/>
          <w:lang w:val="en-US" w:eastAsia="zh-CN"/>
        </w:rPr>
        <w:t>1</w:t>
      </w:r>
      <w:r>
        <w:rPr>
          <w:rFonts w:hint="eastAsia"/>
          <w:color w:val="000000"/>
          <w:spacing w:val="0"/>
          <w:w w:val="100"/>
          <w:position w:val="0"/>
          <w:sz w:val="24"/>
          <w:szCs w:val="24"/>
        </w:rPr>
        <w:t>）未经</w:t>
      </w:r>
      <w:r>
        <w:rPr>
          <w:rFonts w:hint="eastAsia"/>
          <w:color w:val="000000"/>
          <w:spacing w:val="0"/>
          <w:w w:val="100"/>
          <w:position w:val="0"/>
          <w:sz w:val="24"/>
          <w:szCs w:val="24"/>
          <w:lang w:eastAsia="zh-CN"/>
        </w:rPr>
        <w:t>转让</w:t>
      </w:r>
      <w:r>
        <w:rPr>
          <w:rFonts w:hint="eastAsia"/>
          <w:color w:val="000000"/>
          <w:spacing w:val="0"/>
          <w:w w:val="100"/>
          <w:position w:val="0"/>
          <w:sz w:val="24"/>
          <w:szCs w:val="24"/>
        </w:rPr>
        <w:t>人书面同意，擅自转租、转借的。</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color w:val="000000"/>
          <w:spacing w:val="0"/>
          <w:w w:val="100"/>
          <w:position w:val="0"/>
          <w:sz w:val="24"/>
          <w:szCs w:val="24"/>
        </w:rPr>
      </w:pPr>
      <w:r>
        <w:rPr>
          <w:rFonts w:hint="eastAsia"/>
          <w:color w:val="000000"/>
          <w:spacing w:val="0"/>
          <w:w w:val="100"/>
          <w:position w:val="0"/>
          <w:sz w:val="24"/>
          <w:szCs w:val="24"/>
        </w:rPr>
        <w:t>（</w:t>
      </w:r>
      <w:r>
        <w:rPr>
          <w:rFonts w:hint="eastAsia"/>
          <w:color w:val="000000"/>
          <w:spacing w:val="0"/>
          <w:w w:val="100"/>
          <w:position w:val="0"/>
          <w:sz w:val="24"/>
          <w:szCs w:val="24"/>
          <w:lang w:val="en-US" w:eastAsia="zh-CN"/>
        </w:rPr>
        <w:t>2</w:t>
      </w:r>
      <w:r>
        <w:rPr>
          <w:rFonts w:hint="eastAsia"/>
          <w:color w:val="000000"/>
          <w:spacing w:val="0"/>
          <w:w w:val="100"/>
          <w:position w:val="0"/>
          <w:sz w:val="24"/>
          <w:szCs w:val="24"/>
        </w:rPr>
        <w:t>）利用承租标的存放危险物品或进行违法活动的。</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color w:val="000000"/>
          <w:spacing w:val="0"/>
          <w:w w:val="100"/>
          <w:position w:val="0"/>
          <w:sz w:val="24"/>
          <w:szCs w:val="24"/>
        </w:rPr>
      </w:pPr>
      <w:r>
        <w:rPr>
          <w:rFonts w:hint="eastAsia"/>
          <w:color w:val="000000"/>
          <w:spacing w:val="0"/>
          <w:w w:val="100"/>
          <w:position w:val="0"/>
          <w:sz w:val="24"/>
          <w:szCs w:val="24"/>
        </w:rPr>
        <w:t>（</w:t>
      </w:r>
      <w:r>
        <w:rPr>
          <w:rFonts w:hint="eastAsia"/>
          <w:color w:val="000000"/>
          <w:spacing w:val="0"/>
          <w:w w:val="100"/>
          <w:position w:val="0"/>
          <w:sz w:val="24"/>
          <w:szCs w:val="24"/>
          <w:lang w:val="en-US" w:eastAsia="zh-CN"/>
        </w:rPr>
        <w:t>3</w:t>
      </w:r>
      <w:r>
        <w:rPr>
          <w:rFonts w:hint="eastAsia"/>
          <w:color w:val="000000"/>
          <w:spacing w:val="0"/>
          <w:w w:val="100"/>
          <w:position w:val="0"/>
          <w:sz w:val="24"/>
          <w:szCs w:val="24"/>
        </w:rPr>
        <w:t>）未按时交纳租金的。</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rPr>
        <w:t>（</w:t>
      </w:r>
      <w:r>
        <w:rPr>
          <w:rFonts w:hint="eastAsia"/>
          <w:color w:val="000000"/>
          <w:spacing w:val="0"/>
          <w:w w:val="100"/>
          <w:position w:val="0"/>
          <w:sz w:val="24"/>
          <w:szCs w:val="24"/>
          <w:lang w:val="en-US" w:eastAsia="zh-CN"/>
        </w:rPr>
        <w:t>十</w:t>
      </w:r>
      <w:r>
        <w:rPr>
          <w:rFonts w:hint="eastAsia"/>
          <w:color w:val="000000"/>
          <w:spacing w:val="0"/>
          <w:w w:val="100"/>
          <w:position w:val="0"/>
          <w:sz w:val="24"/>
          <w:szCs w:val="24"/>
        </w:rPr>
        <w:t>）如遇特殊情况，</w:t>
      </w:r>
      <w:r>
        <w:rPr>
          <w:rFonts w:hint="eastAsia"/>
          <w:color w:val="000000"/>
          <w:spacing w:val="0"/>
          <w:w w:val="100"/>
          <w:position w:val="0"/>
          <w:sz w:val="24"/>
          <w:szCs w:val="24"/>
          <w:lang w:eastAsia="zh-CN"/>
        </w:rPr>
        <w:t>转让</w:t>
      </w:r>
      <w:r>
        <w:rPr>
          <w:rFonts w:hint="eastAsia"/>
          <w:color w:val="000000"/>
          <w:spacing w:val="0"/>
          <w:w w:val="100"/>
          <w:position w:val="0"/>
          <w:sz w:val="24"/>
          <w:szCs w:val="24"/>
        </w:rPr>
        <w:t>人有权在拍卖开始前撤回标的，并且不承担竞买人的损失。</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宋体"/>
          <w:i w:val="0"/>
          <w:caps w:val="0"/>
          <w:color w:val="383838"/>
          <w:spacing w:val="0"/>
          <w:sz w:val="24"/>
          <w:szCs w:val="24"/>
          <w:lang w:eastAsia="zh-CN"/>
        </w:rPr>
        <w:t>（</w:t>
      </w:r>
      <w:r>
        <w:rPr>
          <w:rFonts w:hint="eastAsia" w:ascii="宋体" w:hAnsi="宋体" w:eastAsia="宋体" w:cs="宋体"/>
          <w:i w:val="0"/>
          <w:caps w:val="0"/>
          <w:color w:val="383838"/>
          <w:spacing w:val="0"/>
          <w:sz w:val="24"/>
          <w:szCs w:val="24"/>
          <w:lang w:val="en-US" w:eastAsia="zh-CN"/>
        </w:rPr>
        <w:t>十三）凡正式报名的竞买人，均视为已实际了解知晓标的，并详尽阅读与本次标的转让有关的所有文件及资料，对本次转让标的现状、包括已知及未知瑕疵和全部</w:t>
      </w:r>
      <w:r>
        <w:rPr>
          <w:rFonts w:hint="eastAsia" w:ascii="宋体" w:hAnsi="宋体" w:eastAsia="宋体" w:cs="Times New Roman"/>
          <w:sz w:val="24"/>
          <w:lang w:val="en-US" w:eastAsia="zh-CN"/>
        </w:rPr>
        <w:t>转让条件等有关情况完全了解、认可和接受，对本次标的转让不再有任何异议和疑义，自愿参与竞买并自行承担因参与本次标的竞买交易行为而产生的一切经济和法律责任，成交后不得以任何理由提出退还标的或拒付成交款。</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Times New Roman"/>
          <w:sz w:val="24"/>
          <w:lang w:val="zh-TW" w:eastAsia="zh-TW"/>
        </w:rPr>
        <w:t>十五、现场举牌规则</w:t>
      </w:r>
      <w:r>
        <w:rPr>
          <w:rFonts w:hint="eastAsia" w:ascii="宋体" w:hAnsi="宋体" w:eastAsia="宋体" w:cs="Times New Roman"/>
          <w:sz w:val="24"/>
          <w:lang w:val="zh-TW" w:eastAsia="zh-CN"/>
        </w:rPr>
        <w:t>：</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以拍卖师落槌表示拍卖成交。</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注：本次竞价起始加价幅度为1000元或1000元的整倍数。</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十六、防疫须知：</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为减少人员聚集及接触，本场拍卖会只限定竞买人1人参加现场竞买。各竞买人须配合工作人员现场指挥，佩戴口罩、测量体温、出示本人</w:t>
      </w:r>
      <w:r>
        <w:rPr>
          <w:rFonts w:hint="eastAsia" w:cs="Times New Roman"/>
          <w:sz w:val="24"/>
          <w:lang w:val="en-US" w:eastAsia="zh-CN"/>
        </w:rPr>
        <w:t>48小时核酸检测证明、</w:t>
      </w:r>
      <w:r>
        <w:rPr>
          <w:rFonts w:hint="eastAsia" w:ascii="宋体" w:hAnsi="宋体" w:eastAsia="宋体" w:cs="Times New Roman"/>
          <w:sz w:val="24"/>
          <w:lang w:val="en-US" w:eastAsia="zh-CN"/>
        </w:rPr>
        <w:t>行程码绿码及健康码绿码方可进入现场，如有发热、咳嗽等可疑症状的人员，不得进入会场；同时做好登记上报等措施，拍卖会场排队等候前后间隔一米以上，现场竞价期间，竞买人之间间隔1个座位就坐，严禁聚集扎堆。</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eastAsia" w:ascii="宋体" w:hAnsi="宋体" w:eastAsia="宋体" w:cs="Times New Roman"/>
          <w:sz w:val="24"/>
          <w:lang w:val="zh-TW" w:eastAsia="zh-CN"/>
        </w:rPr>
      </w:pPr>
      <w:r>
        <w:rPr>
          <w:rFonts w:hint="eastAsia" w:ascii="宋体" w:hAnsi="宋体" w:eastAsia="宋体" w:cs="Times New Roman"/>
          <w:sz w:val="24"/>
          <w:lang w:val="zh-TW" w:eastAsia="zh-TW"/>
        </w:rPr>
        <w:t>十</w:t>
      </w:r>
      <w:r>
        <w:rPr>
          <w:rFonts w:hint="eastAsia" w:ascii="宋体" w:hAnsi="宋体" w:eastAsia="宋体" w:cs="Times New Roman"/>
          <w:sz w:val="24"/>
          <w:lang w:val="zh-TW" w:eastAsia="zh-CN"/>
        </w:rPr>
        <w:t>七</w:t>
      </w:r>
      <w:r>
        <w:rPr>
          <w:rFonts w:hint="eastAsia" w:ascii="宋体" w:hAnsi="宋体" w:eastAsia="宋体" w:cs="Times New Roman"/>
          <w:sz w:val="24"/>
          <w:lang w:val="zh-TW" w:eastAsia="zh-TW"/>
        </w:rPr>
        <w:t>、联系方式</w:t>
      </w:r>
      <w:r>
        <w:rPr>
          <w:rFonts w:hint="eastAsia" w:ascii="宋体" w:hAnsi="宋体" w:eastAsia="宋体" w:cs="Times New Roman"/>
          <w:sz w:val="24"/>
          <w:lang w:val="zh-TW" w:eastAsia="zh-CN"/>
        </w:rPr>
        <w:t>：</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eastAsia"/>
          <w:color w:val="000000"/>
          <w:spacing w:val="0"/>
          <w:w w:val="100"/>
          <w:position w:val="0"/>
          <w:sz w:val="24"/>
          <w:szCs w:val="24"/>
          <w:u w:val="none"/>
          <w:lang w:val="en-US" w:eastAsia="zh-CN"/>
        </w:rPr>
      </w:pPr>
      <w:r>
        <w:rPr>
          <w:rFonts w:hint="eastAsia" w:cs="Times New Roman"/>
          <w:sz w:val="24"/>
          <w:lang w:val="en-US" w:eastAsia="zh-CN"/>
        </w:rPr>
        <w:t>转让人</w:t>
      </w:r>
      <w:r>
        <w:rPr>
          <w:rFonts w:hint="eastAsia" w:ascii="宋体" w:hAnsi="宋体" w:eastAsia="宋体" w:cs="Times New Roman"/>
          <w:sz w:val="24"/>
          <w:lang w:val="en-US" w:eastAsia="zh-CN"/>
        </w:rPr>
        <w:t>：</w:t>
      </w:r>
      <w:r>
        <w:rPr>
          <w:rFonts w:hint="eastAsia"/>
          <w:color w:val="000000"/>
          <w:spacing w:val="0"/>
          <w:w w:val="100"/>
          <w:position w:val="0"/>
          <w:sz w:val="24"/>
          <w:szCs w:val="24"/>
          <w:u w:val="none"/>
          <w:lang w:val="en-US" w:eastAsia="zh-CN"/>
        </w:rPr>
        <w:t>余姚市四明山镇茶培村股份经济合作社</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联系人：</w:t>
      </w: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吴成富</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联系电话：</w:t>
      </w: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13736153056</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联系地址：</w:t>
      </w:r>
      <w:r>
        <w:rPr>
          <w:rFonts w:hint="eastAsia"/>
          <w:color w:val="000000"/>
          <w:spacing w:val="0"/>
          <w:w w:val="100"/>
          <w:position w:val="0"/>
          <w:sz w:val="24"/>
          <w:szCs w:val="24"/>
          <w:u w:val="none"/>
          <w:lang w:val="en-US" w:eastAsia="zh-CN"/>
        </w:rPr>
        <w:t>余姚市四明山镇茶培</w:t>
      </w:r>
      <w:r>
        <w:rPr>
          <w:rFonts w:hint="eastAsia" w:ascii="宋体" w:hAnsi="宋体" w:eastAsia="宋体" w:cs="Times New Roman"/>
          <w:sz w:val="24"/>
          <w:lang w:val="en-US" w:eastAsia="zh-CN"/>
        </w:rPr>
        <w:t>村村委</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 </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330" w:lineRule="exact"/>
        <w:ind w:left="0" w:right="0" w:firstLine="480"/>
        <w:jc w:val="both"/>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中介代理机构：宁波恒舜拍卖有限公司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3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 国家注册拍卖师  唐开海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3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联系电话：15867323399、政府网短号693390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3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联系地址：余姚市阳明西路138号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3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3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kinsoku/>
        <w:wordWrap/>
        <w:overflowPunct/>
        <w:topLinePunct w:val="0"/>
        <w:autoSpaceDE/>
        <w:autoSpaceDN/>
        <w:bidi w:val="0"/>
        <w:adjustRightInd/>
        <w:snapToGrid/>
        <w:spacing w:line="330" w:lineRule="exact"/>
        <w:textAlignment w:val="auto"/>
        <w:rPr>
          <w:sz w:val="24"/>
          <w:szCs w:val="24"/>
        </w:rPr>
      </w:pPr>
      <w:r>
        <w:rPr>
          <w:rFonts w:hint="eastAsia"/>
          <w:color w:val="000000"/>
          <w:spacing w:val="0"/>
          <w:w w:val="100"/>
          <w:position w:val="0"/>
          <w:sz w:val="24"/>
          <w:szCs w:val="24"/>
          <w:u w:val="none"/>
          <w:lang w:val="en-US" w:eastAsia="zh-CN"/>
        </w:rPr>
        <w:t>余姚市四明山镇茶培村股份经济合作社</w:t>
      </w: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        宁波恒</w:t>
      </w:r>
      <w:bookmarkStart w:id="11" w:name="_GoBack"/>
      <w:bookmarkEnd w:id="11"/>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舜拍卖有限公司</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200" w:line="330" w:lineRule="exact"/>
        <w:ind w:right="0" w:firstLine="6369" w:firstLineChars="2654"/>
        <w:jc w:val="both"/>
        <w:textAlignment w:val="auto"/>
        <w:rPr>
          <w:rFonts w:hint="default" w:eastAsia="宋体"/>
          <w:sz w:val="24"/>
          <w:szCs w:val="24"/>
          <w:lang w:val="en-US" w:eastAsia="zh-CN"/>
        </w:rPr>
        <w:sectPr>
          <w:footnotePr>
            <w:numFmt w:val="decimal"/>
          </w:footnotePr>
          <w:pgSz w:w="11900" w:h="16840"/>
          <w:pgMar w:top="1274" w:right="1514" w:bottom="1778" w:left="1506" w:header="0" w:footer="3" w:gutter="0"/>
          <w:cols w:space="720" w:num="1"/>
          <w:rtlGutter w:val="0"/>
          <w:docGrid w:linePitch="360" w:charSpace="0"/>
        </w:sectPr>
      </w:pPr>
      <w:r>
        <w:rPr>
          <w:rFonts w:hint="eastAsia"/>
          <w:sz w:val="24"/>
          <w:szCs w:val="24"/>
          <w:lang w:val="en-US" w:eastAsia="zh-CN"/>
        </w:rPr>
        <w:t>2022年5月12日</w:t>
      </w:r>
    </w:p>
    <w:p>
      <w:pPr>
        <w:rPr>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Shonar Bangla">
    <w:panose1 w:val="020B0502040204020203"/>
    <w:charset w:val="00"/>
    <w:family w:val="auto"/>
    <w:pitch w:val="default"/>
    <w:sig w:usb0="0001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kZmMwNTNkOTkyZWRlMjI3YjQ3NjM5ZTNkN2U0MDYifQ=="/>
  </w:docVars>
  <w:rsids>
    <w:rsidRoot w:val="00000000"/>
    <w:rsid w:val="062F60DD"/>
    <w:rsid w:val="06304971"/>
    <w:rsid w:val="077C4159"/>
    <w:rsid w:val="0EE4486D"/>
    <w:rsid w:val="16AC3DDD"/>
    <w:rsid w:val="1FEE28A9"/>
    <w:rsid w:val="250D3652"/>
    <w:rsid w:val="251731D3"/>
    <w:rsid w:val="306B7BAD"/>
    <w:rsid w:val="308A5693"/>
    <w:rsid w:val="3B3D08D7"/>
    <w:rsid w:val="3F8E0276"/>
    <w:rsid w:val="42F86244"/>
    <w:rsid w:val="463D0E47"/>
    <w:rsid w:val="53313A3A"/>
    <w:rsid w:val="5D7F38E5"/>
    <w:rsid w:val="65B47E3E"/>
    <w:rsid w:val="6892174F"/>
    <w:rsid w:val="6EEA6FCF"/>
    <w:rsid w:val="6FE648AD"/>
    <w:rsid w:val="71644AC5"/>
    <w:rsid w:val="76F23A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Heading #3|1"/>
    <w:basedOn w:val="1"/>
    <w:qFormat/>
    <w:uiPriority w:val="0"/>
    <w:pPr>
      <w:widowControl w:val="0"/>
      <w:shd w:val="clear" w:color="auto" w:fill="auto"/>
      <w:jc w:val="center"/>
      <w:outlineLvl w:val="2"/>
    </w:pPr>
    <w:rPr>
      <w:rFonts w:ascii="宋体" w:hAnsi="宋体" w:eastAsia="宋体" w:cs="宋体"/>
      <w:sz w:val="30"/>
      <w:szCs w:val="30"/>
      <w:u w:val="none"/>
      <w:shd w:val="clear" w:color="auto" w:fill="auto"/>
      <w:lang w:val="zh-TW" w:eastAsia="zh-TW" w:bidi="zh-TW"/>
    </w:rPr>
  </w:style>
  <w:style w:type="paragraph" w:customStyle="1" w:styleId="5">
    <w:name w:val="Body text|1"/>
    <w:basedOn w:val="1"/>
    <w:qFormat/>
    <w:uiPriority w:val="0"/>
    <w:pPr>
      <w:widowControl w:val="0"/>
      <w:shd w:val="clear" w:color="auto" w:fill="auto"/>
      <w:spacing w:after="260"/>
      <w:ind w:firstLine="860"/>
    </w:pPr>
    <w:rPr>
      <w:rFonts w:ascii="宋体" w:hAnsi="宋体" w:eastAsia="宋体" w:cs="宋体"/>
      <w:sz w:val="22"/>
      <w:szCs w:val="22"/>
      <w:u w:val="none"/>
      <w:shd w:val="clear" w:color="auto" w:fill="auto"/>
      <w:lang w:val="zh-TW" w:eastAsia="zh-TW" w:bidi="zh-TW"/>
    </w:rPr>
  </w:style>
  <w:style w:type="paragraph" w:customStyle="1" w:styleId="6">
    <w:name w:val="Other|1"/>
    <w:basedOn w:val="1"/>
    <w:qFormat/>
    <w:uiPriority w:val="0"/>
    <w:pPr>
      <w:widowControl w:val="0"/>
      <w:shd w:val="clear" w:color="auto" w:fill="auto"/>
      <w:spacing w:line="442"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2804</Words>
  <Characters>2983</Characters>
  <Lines>0</Lines>
  <Paragraphs>0</Paragraphs>
  <TotalTime>27</TotalTime>
  <ScaleCrop>false</ScaleCrop>
  <LinksUpToDate>false</LinksUpToDate>
  <CharactersWithSpaces>3004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2021-12-12T09:20:00Z</dcterms:created>
  <dc:creator>86176</dc:creator>
  <cp:lastModifiedBy>钱多多</cp:lastModifiedBy>
  <cp:lastPrinted>2022-03-17T01:27:00Z</cp:lastPrinted>
  <dcterms:modified xsi:type="dcterms:W3CDTF">2022-05-12T00:59:15Z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68EAE34219794893B30761128B0F0F4A</vt:lpwstr>
  </property>
</Properties>
</file>