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0"/>
        <w:rPr>
          <w:rFonts w:ascii="宋体" w:hAnsi="宋体" w:cs="宋体"/>
          <w:b/>
          <w:kern w:val="36"/>
          <w:sz w:val="32"/>
          <w:szCs w:val="32"/>
        </w:rPr>
      </w:pPr>
      <w:r>
        <w:rPr>
          <w:rFonts w:hint="eastAsia" w:ascii="宋体" w:hAnsi="宋体" w:cs="宋体"/>
          <w:b/>
          <w:kern w:val="36"/>
          <w:sz w:val="32"/>
          <w:szCs w:val="32"/>
        </w:rPr>
        <w:t>余姚市农村产权交易文件</w:t>
      </w:r>
    </w:p>
    <w:p>
      <w:pPr>
        <w:widowControl/>
        <w:jc w:val="center"/>
        <w:outlineLvl w:val="0"/>
        <w:rPr>
          <w:rFonts w:hint="eastAsia" w:ascii="宋体" w:hAnsi="宋体" w:cs="宋体"/>
          <w:b/>
          <w:kern w:val="36"/>
          <w:sz w:val="32"/>
          <w:szCs w:val="32"/>
        </w:rPr>
      </w:pPr>
    </w:p>
    <w:p>
      <w:pPr>
        <w:widowControl/>
        <w:shd w:val="clear" w:color="auto" w:fill="FFFFFF"/>
        <w:spacing w:line="480" w:lineRule="exact"/>
        <w:ind w:firstLine="480" w:firstLineChars="200"/>
        <w:jc w:val="left"/>
        <w:rPr>
          <w:rFonts w:ascii="宋体" w:hAnsi="宋体" w:cs="Arial"/>
          <w:kern w:val="0"/>
          <w:sz w:val="24"/>
        </w:rPr>
      </w:pPr>
      <w:r>
        <w:rPr>
          <w:rFonts w:hint="eastAsia" w:ascii="宋体" w:hAnsi="宋体" w:cs="Arial"/>
          <w:kern w:val="0"/>
          <w:sz w:val="24"/>
          <w:u w:val="single"/>
          <w:lang w:eastAsia="zh-CN"/>
        </w:rPr>
        <w:t>余姚市牟山镇牟山湖村股份经济合作社</w:t>
      </w:r>
      <w:r>
        <w:rPr>
          <w:rFonts w:hint="eastAsia" w:ascii="宋体" w:hAnsi="宋体" w:cs="Arial"/>
          <w:kern w:val="0"/>
          <w:sz w:val="24"/>
          <w:u w:val="single"/>
        </w:rPr>
        <w:t xml:space="preserve"> </w:t>
      </w:r>
      <w:r>
        <w:rPr>
          <w:rFonts w:hint="eastAsia" w:ascii="宋体" w:hAnsi="宋体" w:cs="Arial"/>
          <w:kern w:val="0"/>
          <w:sz w:val="24"/>
        </w:rPr>
        <w:t>定于</w:t>
      </w:r>
      <w:r>
        <w:rPr>
          <w:rFonts w:hint="eastAsia" w:ascii="宋体" w:hAnsi="宋体" w:cs="Arial"/>
          <w:kern w:val="0"/>
          <w:sz w:val="24"/>
          <w:lang w:val="en-US" w:eastAsia="zh-CN"/>
        </w:rPr>
        <w:t>2023</w:t>
      </w:r>
      <w:r>
        <w:rPr>
          <w:rFonts w:hint="eastAsia" w:ascii="宋体" w:hAnsi="宋体" w:cs="Arial"/>
          <w:b/>
          <w:kern w:val="0"/>
          <w:sz w:val="24"/>
        </w:rPr>
        <w:t>年</w:t>
      </w:r>
      <w:r>
        <w:rPr>
          <w:rFonts w:hint="eastAsia" w:ascii="宋体" w:hAnsi="宋体" w:cs="Arial"/>
          <w:b/>
          <w:kern w:val="0"/>
          <w:sz w:val="24"/>
          <w:lang w:val="en-US" w:eastAsia="zh-CN"/>
        </w:rPr>
        <w:t>3</w:t>
      </w:r>
      <w:r>
        <w:rPr>
          <w:rFonts w:hint="eastAsia" w:ascii="宋体" w:hAnsi="宋体" w:cs="Arial"/>
          <w:b/>
          <w:kern w:val="0"/>
          <w:sz w:val="24"/>
        </w:rPr>
        <w:t xml:space="preserve">月 </w:t>
      </w:r>
      <w:r>
        <w:rPr>
          <w:rFonts w:hint="eastAsia" w:ascii="宋体" w:hAnsi="宋体" w:cs="Arial"/>
          <w:b/>
          <w:kern w:val="0"/>
          <w:sz w:val="24"/>
          <w:lang w:val="en-US" w:eastAsia="zh-CN"/>
        </w:rPr>
        <w:t>13</w:t>
      </w:r>
      <w:r>
        <w:rPr>
          <w:rFonts w:hint="eastAsia" w:ascii="宋体" w:hAnsi="宋体" w:cs="Arial"/>
          <w:b/>
          <w:kern w:val="0"/>
          <w:sz w:val="24"/>
        </w:rPr>
        <w:t>日</w:t>
      </w:r>
      <w:r>
        <w:rPr>
          <w:rFonts w:hint="eastAsia" w:ascii="宋体" w:hAnsi="宋体" w:cs="Arial"/>
          <w:b/>
          <w:kern w:val="0"/>
          <w:sz w:val="24"/>
          <w:lang w:val="en-US" w:eastAsia="zh-CN"/>
        </w:rPr>
        <w:t>9</w:t>
      </w:r>
      <w:r>
        <w:rPr>
          <w:rFonts w:hint="eastAsia" w:ascii="宋体" w:hAnsi="宋体" w:cs="Arial"/>
          <w:b/>
          <w:kern w:val="0"/>
          <w:sz w:val="24"/>
        </w:rPr>
        <w:t>时</w:t>
      </w:r>
      <w:r>
        <w:rPr>
          <w:rFonts w:hint="eastAsia" w:ascii="宋体" w:hAnsi="宋体" w:cs="Arial"/>
          <w:kern w:val="0"/>
          <w:sz w:val="24"/>
        </w:rPr>
        <w:t>在</w:t>
      </w:r>
      <w:r>
        <w:rPr>
          <w:rFonts w:hint="eastAsia" w:ascii="宋体" w:hAnsi="宋体" w:cs="Arial"/>
          <w:kern w:val="0"/>
          <w:sz w:val="24"/>
          <w:lang w:eastAsia="zh-CN"/>
        </w:rPr>
        <w:t>牟山湖村村委二楼大会议室</w:t>
      </w:r>
      <w:r>
        <w:rPr>
          <w:rFonts w:hint="eastAsia" w:ascii="宋体" w:hAnsi="宋体" w:cs="Arial"/>
          <w:kern w:val="0"/>
          <w:sz w:val="24"/>
        </w:rPr>
        <w:t>对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u w:val="single"/>
          <w:lang w:eastAsia="zh-CN"/>
        </w:rPr>
        <w:t>牟山湖村新大园南沿地块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u w:val="single"/>
        </w:rPr>
        <w:t>项目</w:t>
      </w:r>
      <w:r>
        <w:rPr>
          <w:rFonts w:hint="eastAsia" w:ascii="宋体" w:hAnsi="宋体" w:cs="Arial"/>
          <w:kern w:val="0"/>
          <w:sz w:val="24"/>
        </w:rPr>
        <w:t>进行公开交易。现就相关事项告知如下：</w:t>
      </w:r>
    </w:p>
    <w:p>
      <w:pPr>
        <w:spacing w:line="440" w:lineRule="exact"/>
        <w:ind w:firstLine="482" w:firstLineChars="200"/>
        <w:rPr>
          <w:rFonts w:hint="default" w:ascii="宋体" w:hAnsi="宋体" w:eastAsia="宋体" w:cs="Arial"/>
          <w:kern w:val="0"/>
          <w:sz w:val="24"/>
          <w:lang w:val="en-US" w:eastAsia="zh-CN"/>
        </w:rPr>
      </w:pPr>
      <w:r>
        <w:rPr>
          <w:rFonts w:hint="eastAsia" w:ascii="宋体" w:hAnsi="宋体" w:cs="Tahoma"/>
          <w:b/>
          <w:kern w:val="0"/>
          <w:sz w:val="24"/>
        </w:rPr>
        <w:t>一、项目编号</w:t>
      </w:r>
      <w:r>
        <w:rPr>
          <w:rFonts w:hint="eastAsia" w:ascii="宋体" w:hAnsi="宋体" w:cs="Tahoma"/>
          <w:kern w:val="0"/>
          <w:sz w:val="24"/>
        </w:rPr>
        <w:t>：</w:t>
      </w:r>
      <w:r>
        <w:rPr>
          <w:rFonts w:hint="eastAsia" w:ascii="宋体" w:hAnsi="宋体" w:cs="Tahoma"/>
          <w:kern w:val="0"/>
          <w:sz w:val="24"/>
          <w:lang w:val="en-US" w:eastAsia="zh-CN"/>
        </w:rPr>
        <w:t>MSNS2023-02</w:t>
      </w:r>
    </w:p>
    <w:p>
      <w:pPr>
        <w:spacing w:line="440" w:lineRule="exact"/>
        <w:ind w:firstLine="482" w:firstLineChars="20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u w:val="single"/>
        </w:rPr>
      </w:pPr>
      <w:r>
        <w:rPr>
          <w:rFonts w:hint="eastAsia" w:ascii="宋体" w:hAnsi="宋体" w:cs="Tahoma"/>
          <w:b/>
          <w:kern w:val="0"/>
          <w:sz w:val="24"/>
        </w:rPr>
        <w:t>二、项目名称</w:t>
      </w:r>
      <w:r>
        <w:rPr>
          <w:rFonts w:hint="eastAsia" w:ascii="宋体" w:hAnsi="宋体" w:cs="Tahoma"/>
          <w:kern w:val="0"/>
          <w:sz w:val="24"/>
        </w:rPr>
        <w:t>：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u w:val="single"/>
          <w:lang w:eastAsia="zh-CN"/>
        </w:rPr>
        <w:t>牟山湖村新大园南沿地块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u w:val="single"/>
        </w:rPr>
        <w:t>项目</w:t>
      </w:r>
    </w:p>
    <w:p>
      <w:pPr>
        <w:spacing w:line="440" w:lineRule="exact"/>
        <w:ind w:firstLine="482" w:firstLineChars="200"/>
        <w:rPr>
          <w:rFonts w:hint="eastAsia" w:ascii="宋体" w:hAnsi="宋体" w:cs="Tahoma"/>
          <w:kern w:val="0"/>
          <w:sz w:val="24"/>
        </w:rPr>
      </w:pPr>
      <w:r>
        <w:rPr>
          <w:rFonts w:hint="eastAsia" w:ascii="宋体" w:hAnsi="宋体" w:cs="Tahoma"/>
          <w:b/>
          <w:kern w:val="0"/>
          <w:sz w:val="24"/>
        </w:rPr>
        <w:t>三、标的概况</w:t>
      </w:r>
      <w:r>
        <w:rPr>
          <w:rFonts w:hint="eastAsia" w:ascii="宋体" w:hAnsi="宋体" w:cs="Tahoma"/>
          <w:kern w:val="0"/>
          <w:sz w:val="24"/>
        </w:rPr>
        <w:t>：</w:t>
      </w:r>
    </w:p>
    <w:p>
      <w:pPr>
        <w:snapToGrid w:val="0"/>
        <w:spacing w:line="4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现状：  出租    面积：4亩，出租期限：5年，交易底价：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37500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元/年，总价：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187500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元，竞价保证金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37500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元。</w:t>
      </w:r>
    </w:p>
    <w:p>
      <w:pPr>
        <w:snapToGrid w:val="0"/>
        <w:spacing w:line="420" w:lineRule="exac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000000"/>
          <w:kern w:val="0"/>
          <w:sz w:val="24"/>
        </w:rPr>
        <w:t>业态要求：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此场地仅用于物品堆放，堆放物品须符合城管认可，不能堆放违法违禁用品，所堆物品不得污染环境，如出现以上问题一律终止合同。如遇国家建设使用该地块或政府另有规划，合同自动终止，15日内清除出该地块，不作任何赔偿。未按规定日期内清理干净，视作自动放弃该物品，承包时间按照实际租用日期结算。不得转包转租。上一轮承包人投资设施由新一轮承包人承担。</w:t>
      </w:r>
    </w:p>
    <w:p>
      <w:pPr>
        <w:spacing w:line="440" w:lineRule="exact"/>
        <w:ind w:firstLine="480" w:firstLineChars="200"/>
        <w:rPr>
          <w:rFonts w:ascii="宋体" w:hAnsi="宋体"/>
          <w:bCs/>
          <w:color w:val="000000"/>
          <w:kern w:val="0"/>
          <w:sz w:val="24"/>
        </w:rPr>
      </w:pPr>
    </w:p>
    <w:p>
      <w:pPr>
        <w:widowControl/>
        <w:spacing w:line="360" w:lineRule="auto"/>
        <w:ind w:firstLine="482" w:firstLineChars="200"/>
        <w:jc w:val="left"/>
        <w:rPr>
          <w:rFonts w:ascii="宋体" w:hAnsi="宋体" w:cs="Tahoma"/>
          <w:kern w:val="0"/>
          <w:sz w:val="24"/>
        </w:rPr>
      </w:pPr>
      <w:r>
        <w:rPr>
          <w:rFonts w:hint="eastAsia" w:ascii="宋体" w:hAnsi="宋体" w:cs="Tahoma"/>
          <w:b/>
          <w:kern w:val="0"/>
          <w:sz w:val="24"/>
        </w:rPr>
        <w:t>特别提示（风险）</w:t>
      </w:r>
      <w:r>
        <w:rPr>
          <w:rFonts w:hint="eastAsia" w:ascii="宋体" w:hAnsi="宋体" w:cs="Tahoma"/>
          <w:kern w:val="0"/>
          <w:sz w:val="24"/>
        </w:rPr>
        <w:t>：标的物以实物现状为准，</w:t>
      </w:r>
      <w:r>
        <w:rPr>
          <w:rFonts w:hint="eastAsia" w:ascii="宋体" w:hAnsi="宋体" w:cs="Arial"/>
          <w:kern w:val="0"/>
          <w:sz w:val="24"/>
        </w:rPr>
        <w:t>转让人</w:t>
      </w:r>
      <w:r>
        <w:rPr>
          <w:rFonts w:hint="eastAsia" w:ascii="宋体" w:hAnsi="宋体" w:cs="Tahoma"/>
          <w:kern w:val="0"/>
          <w:sz w:val="24"/>
        </w:rPr>
        <w:t>不保证竞价标的无瑕疵。竞买人务必在竞价开始前亲临现场看样，未看样参与竞价的，视为对竞价标的现状的确认，即视为对竞价标的已完全了解，并接受竞价标的已知和未知瑕疵，承担参与竞价所产生的一切法律后果。</w:t>
      </w:r>
    </w:p>
    <w:p>
      <w:pPr>
        <w:spacing w:line="440" w:lineRule="exact"/>
        <w:ind w:firstLine="472" w:firstLineChars="196"/>
        <w:rPr>
          <w:rFonts w:ascii="宋体" w:hAnsi="宋体" w:cs="Tahoma"/>
          <w:b/>
          <w:kern w:val="0"/>
          <w:sz w:val="24"/>
        </w:rPr>
      </w:pPr>
      <w:r>
        <w:rPr>
          <w:rFonts w:hint="eastAsia" w:ascii="宋体" w:hAnsi="宋体" w:cs="Tahoma"/>
          <w:b/>
          <w:kern w:val="0"/>
          <w:sz w:val="24"/>
        </w:rPr>
        <w:t>四、竞买人资格条件</w:t>
      </w:r>
    </w:p>
    <w:p>
      <w:pPr>
        <w:widowControl/>
        <w:spacing w:line="440" w:lineRule="exact"/>
        <w:ind w:firstLine="480" w:firstLineChars="200"/>
        <w:jc w:val="left"/>
        <w:rPr>
          <w:rFonts w:ascii="宋体" w:hAnsi="宋体" w:cs="Arial"/>
          <w:kern w:val="0"/>
          <w:sz w:val="24"/>
        </w:rPr>
      </w:pPr>
      <w:r>
        <w:rPr>
          <w:rFonts w:hint="eastAsia" w:ascii="宋体" w:hAnsi="宋体" w:cs="Tahoma"/>
          <w:kern w:val="0"/>
          <w:sz w:val="24"/>
        </w:rPr>
        <w:t>应当具备完全民事行为能力的</w:t>
      </w:r>
      <w:r>
        <w:rPr>
          <w:rFonts w:hint="eastAsia" w:ascii="宋体" w:hAnsi="宋体" w:cs="Arial"/>
          <w:kern w:val="0"/>
          <w:sz w:val="24"/>
        </w:rPr>
        <w:t>自然人、法人和其他组织</w:t>
      </w:r>
    </w:p>
    <w:p>
      <w:pPr>
        <w:spacing w:line="440" w:lineRule="exact"/>
        <w:ind w:firstLine="472" w:firstLineChars="196"/>
        <w:rPr>
          <w:rFonts w:ascii="宋体" w:hAnsi="宋体" w:cs="Tahoma"/>
          <w:kern w:val="0"/>
          <w:sz w:val="24"/>
        </w:rPr>
      </w:pPr>
      <w:r>
        <w:rPr>
          <w:rFonts w:hint="eastAsia" w:ascii="宋体" w:hAnsi="宋体" w:cs="Tahoma"/>
          <w:b/>
          <w:kern w:val="0"/>
          <w:sz w:val="24"/>
        </w:rPr>
        <w:t>*不符合条件参加竞价的，竞买人自行承担相应的法律责任。</w:t>
      </w:r>
    </w:p>
    <w:p>
      <w:pPr>
        <w:spacing w:line="440" w:lineRule="exact"/>
        <w:ind w:firstLine="472" w:firstLineChars="196"/>
        <w:rPr>
          <w:rFonts w:ascii="宋体" w:hAnsi="宋体" w:cs="Tahoma"/>
          <w:kern w:val="0"/>
          <w:sz w:val="24"/>
        </w:rPr>
      </w:pPr>
      <w:r>
        <w:rPr>
          <w:rFonts w:hint="eastAsia" w:ascii="宋体" w:hAnsi="宋体" w:cs="Tahoma"/>
          <w:b/>
          <w:kern w:val="0"/>
          <w:sz w:val="24"/>
        </w:rPr>
        <w:t>五、公告期限</w:t>
      </w:r>
      <w:r>
        <w:rPr>
          <w:rFonts w:hint="eastAsia" w:ascii="宋体" w:hAnsi="宋体" w:cs="Tahoma"/>
          <w:kern w:val="0"/>
          <w:sz w:val="24"/>
        </w:rPr>
        <w:t>：</w:t>
      </w:r>
      <w:r>
        <w:rPr>
          <w:rFonts w:hint="eastAsia" w:ascii="宋体" w:hAnsi="宋体" w:cs="Arial"/>
          <w:kern w:val="0"/>
          <w:sz w:val="24"/>
        </w:rPr>
        <w:t>自</w:t>
      </w:r>
      <w:r>
        <w:rPr>
          <w:rFonts w:hint="eastAsia" w:ascii="宋体" w:hAnsi="宋体" w:cs="Arial"/>
          <w:kern w:val="0"/>
          <w:sz w:val="24"/>
          <w:u w:val="single"/>
          <w:lang w:val="en-US" w:eastAsia="zh-CN"/>
        </w:rPr>
        <w:t>2023</w:t>
      </w:r>
      <w:r>
        <w:rPr>
          <w:rFonts w:hint="eastAsia" w:ascii="宋体" w:hAnsi="宋体" w:cs="Tahoma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u w:val="single"/>
        </w:rPr>
        <w:t xml:space="preserve"> </w:t>
      </w:r>
      <w:r>
        <w:rPr>
          <w:rFonts w:hint="eastAsia" w:ascii="宋体" w:hAnsi="宋体" w:cs="Arial"/>
          <w:kern w:val="0"/>
          <w:sz w:val="24"/>
          <w:u w:val="single"/>
          <w:lang w:val="en-US" w:eastAsia="zh-CN"/>
        </w:rPr>
        <w:t>3</w:t>
      </w:r>
      <w:r>
        <w:rPr>
          <w:rFonts w:hint="eastAsia" w:ascii="宋体" w:hAnsi="宋体" w:cs="Arial"/>
          <w:kern w:val="0"/>
          <w:sz w:val="24"/>
          <w:u w:val="single"/>
        </w:rPr>
        <w:t xml:space="preserve"> </w:t>
      </w:r>
      <w:r>
        <w:rPr>
          <w:rFonts w:hint="eastAsia" w:ascii="宋体" w:hAnsi="宋体" w:cs="Tahoma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u w:val="single"/>
        </w:rPr>
        <w:t xml:space="preserve"> </w:t>
      </w:r>
      <w:r>
        <w:rPr>
          <w:rFonts w:hint="eastAsia" w:ascii="宋体" w:hAnsi="宋体" w:cs="Arial"/>
          <w:kern w:val="0"/>
          <w:sz w:val="24"/>
          <w:u w:val="single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cs="Arial"/>
          <w:kern w:val="0"/>
          <w:sz w:val="24"/>
          <w:u w:val="single"/>
        </w:rPr>
        <w:t xml:space="preserve"> </w:t>
      </w:r>
      <w:r>
        <w:rPr>
          <w:rFonts w:hint="eastAsia" w:ascii="宋体" w:hAnsi="宋体" w:cs="Tahoma"/>
          <w:kern w:val="0"/>
          <w:sz w:val="24"/>
        </w:rPr>
        <w:t>日至</w:t>
      </w:r>
      <w:r>
        <w:rPr>
          <w:rFonts w:hint="eastAsia" w:ascii="宋体" w:hAnsi="宋体" w:cs="Arial"/>
          <w:kern w:val="0"/>
          <w:sz w:val="24"/>
          <w:u w:val="single"/>
        </w:rPr>
        <w:t xml:space="preserve"> </w:t>
      </w:r>
      <w:r>
        <w:rPr>
          <w:rFonts w:hint="eastAsia" w:ascii="宋体" w:hAnsi="宋体" w:cs="Arial"/>
          <w:kern w:val="0"/>
          <w:sz w:val="24"/>
          <w:u w:val="single"/>
          <w:lang w:val="en-US" w:eastAsia="zh-CN"/>
        </w:rPr>
        <w:t>2023</w:t>
      </w:r>
      <w:r>
        <w:rPr>
          <w:rFonts w:hint="eastAsia" w:ascii="宋体" w:hAnsi="宋体" w:cs="Tahoma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u w:val="single"/>
        </w:rPr>
        <w:t xml:space="preserve"> </w:t>
      </w:r>
      <w:r>
        <w:rPr>
          <w:rFonts w:hint="eastAsia" w:ascii="宋体" w:hAnsi="宋体" w:cs="Arial"/>
          <w:kern w:val="0"/>
          <w:sz w:val="24"/>
          <w:u w:val="single"/>
          <w:lang w:val="en-US" w:eastAsia="zh-CN"/>
        </w:rPr>
        <w:t>3</w:t>
      </w:r>
      <w:r>
        <w:rPr>
          <w:rFonts w:hint="eastAsia" w:ascii="宋体" w:hAnsi="宋体" w:cs="Arial"/>
          <w:kern w:val="0"/>
          <w:sz w:val="24"/>
          <w:u w:val="single"/>
        </w:rPr>
        <w:t xml:space="preserve"> </w:t>
      </w:r>
      <w:r>
        <w:rPr>
          <w:rFonts w:hint="eastAsia" w:ascii="宋体" w:hAnsi="宋体" w:cs="Tahoma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u w:val="single"/>
        </w:rPr>
        <w:t xml:space="preserve"> </w:t>
      </w:r>
      <w:r>
        <w:rPr>
          <w:rFonts w:hint="eastAsia" w:ascii="宋体" w:hAnsi="宋体" w:cs="Arial"/>
          <w:kern w:val="0"/>
          <w:sz w:val="24"/>
          <w:u w:val="single"/>
          <w:lang w:val="en-US" w:eastAsia="zh-CN"/>
        </w:rPr>
        <w:t>10</w:t>
      </w:r>
      <w:r>
        <w:rPr>
          <w:rFonts w:hint="eastAsia" w:ascii="宋体" w:hAnsi="宋体" w:cs="Arial"/>
          <w:kern w:val="0"/>
          <w:sz w:val="24"/>
          <w:u w:val="single"/>
        </w:rPr>
        <w:t xml:space="preserve"> </w:t>
      </w:r>
      <w:r>
        <w:rPr>
          <w:rFonts w:hint="eastAsia" w:ascii="宋体" w:hAnsi="宋体" w:cs="Tahoma"/>
          <w:kern w:val="0"/>
          <w:sz w:val="24"/>
        </w:rPr>
        <w:t>日止</w:t>
      </w:r>
    </w:p>
    <w:p>
      <w:pPr>
        <w:widowControl/>
        <w:shd w:val="clear" w:color="auto" w:fill="FFFFFF"/>
        <w:spacing w:line="440" w:lineRule="exact"/>
        <w:ind w:firstLine="465"/>
        <w:jc w:val="left"/>
        <w:rPr>
          <w:rFonts w:hint="eastAsia" w:ascii="宋体" w:hAnsi="宋体" w:cs="Arial"/>
          <w:kern w:val="0"/>
          <w:sz w:val="24"/>
        </w:rPr>
      </w:pPr>
      <w:r>
        <w:rPr>
          <w:rFonts w:hint="eastAsia" w:ascii="宋体" w:hAnsi="宋体" w:cs="Tahoma"/>
          <w:b/>
          <w:kern w:val="0"/>
          <w:sz w:val="24"/>
        </w:rPr>
        <w:t>六、咨询、看样时间与方式</w:t>
      </w:r>
      <w:r>
        <w:rPr>
          <w:rFonts w:hint="eastAsia" w:ascii="宋体" w:hAnsi="宋体" w:cs="Tahoma"/>
          <w:kern w:val="0"/>
          <w:sz w:val="24"/>
        </w:rPr>
        <w:t>：</w:t>
      </w:r>
      <w:r>
        <w:rPr>
          <w:rFonts w:hint="eastAsia" w:ascii="宋体" w:hAnsi="宋体" w:cs="Arial"/>
          <w:kern w:val="0"/>
          <w:sz w:val="24"/>
        </w:rPr>
        <w:t>从公告发布之日起接受咨询、看样。咨询电话：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/>
        </w:rPr>
        <w:t>62493619</w:t>
      </w:r>
      <w:r>
        <w:rPr>
          <w:rFonts w:hint="eastAsia" w:ascii="宋体" w:hAnsi="宋体" w:cs="Arial"/>
          <w:kern w:val="0"/>
          <w:sz w:val="24"/>
          <w:u w:val="single"/>
        </w:rPr>
        <w:t xml:space="preserve"> </w:t>
      </w:r>
      <w:r>
        <w:rPr>
          <w:rFonts w:hint="eastAsia" w:ascii="宋体" w:hAnsi="宋体" w:cs="Arial"/>
          <w:kern w:val="0"/>
          <w:sz w:val="24"/>
        </w:rPr>
        <w:t>；集中看样时间：</w:t>
      </w:r>
      <w:r>
        <w:rPr>
          <w:rFonts w:hint="eastAsia" w:ascii="宋体" w:hAnsi="宋体" w:cs="Arial"/>
          <w:kern w:val="0"/>
          <w:sz w:val="24"/>
          <w:u w:val="single"/>
        </w:rPr>
        <w:t xml:space="preserve"> </w:t>
      </w:r>
      <w:r>
        <w:rPr>
          <w:rFonts w:hint="eastAsia" w:ascii="宋体" w:hAnsi="宋体" w:cs="Arial"/>
          <w:kern w:val="0"/>
          <w:sz w:val="24"/>
          <w:u w:val="single"/>
          <w:lang w:val="en-US" w:eastAsia="zh-CN"/>
        </w:rPr>
        <w:t>2023</w:t>
      </w:r>
      <w:r>
        <w:rPr>
          <w:rFonts w:hint="eastAsia" w:ascii="宋体" w:hAnsi="宋体" w:cs="Arial"/>
          <w:kern w:val="0"/>
          <w:sz w:val="24"/>
          <w:u w:val="single"/>
        </w:rPr>
        <w:t xml:space="preserve"> </w:t>
      </w:r>
      <w:r>
        <w:rPr>
          <w:rFonts w:hint="eastAsia" w:ascii="宋体" w:hAnsi="宋体" w:cs="Tahoma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u w:val="single"/>
          <w:lang w:val="en-US" w:eastAsia="zh-CN"/>
        </w:rPr>
        <w:t>3</w:t>
      </w:r>
      <w:r>
        <w:rPr>
          <w:rFonts w:hint="eastAsia" w:ascii="宋体" w:hAnsi="宋体" w:cs="Tahoma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u w:val="single"/>
        </w:rPr>
        <w:t xml:space="preserve"> </w:t>
      </w:r>
      <w:r>
        <w:rPr>
          <w:rFonts w:hint="eastAsia" w:ascii="宋体" w:hAnsi="宋体" w:cs="Arial"/>
          <w:kern w:val="0"/>
          <w:sz w:val="24"/>
          <w:u w:val="single"/>
          <w:lang w:val="en-US" w:eastAsia="zh-CN"/>
        </w:rPr>
        <w:t>8</w:t>
      </w:r>
      <w:r>
        <w:rPr>
          <w:rFonts w:hint="eastAsia" w:ascii="宋体" w:hAnsi="宋体" w:cs="Tahoma"/>
          <w:kern w:val="0"/>
          <w:sz w:val="24"/>
        </w:rPr>
        <w:t>日</w:t>
      </w:r>
      <w:r>
        <w:rPr>
          <w:rFonts w:hint="eastAsia" w:ascii="宋体" w:hAnsi="宋体" w:cs="Arial"/>
          <w:kern w:val="0"/>
          <w:sz w:val="24"/>
        </w:rPr>
        <w:t>（上午</w:t>
      </w:r>
      <w:r>
        <w:rPr>
          <w:rFonts w:hint="eastAsia" w:ascii="宋体" w:hAnsi="宋体" w:cs="Arial"/>
          <w:kern w:val="0"/>
          <w:sz w:val="24"/>
          <w:lang w:val="en-US" w:eastAsia="zh-CN"/>
        </w:rPr>
        <w:t>8：30-11：00</w:t>
      </w:r>
      <w:r>
        <w:rPr>
          <w:rFonts w:hint="eastAsia" w:ascii="宋体" w:hAnsi="宋体" w:cs="Arial"/>
          <w:kern w:val="0"/>
          <w:sz w:val="24"/>
        </w:rPr>
        <w:t xml:space="preserve"> ：，</w:t>
      </w:r>
    </w:p>
    <w:p>
      <w:pPr>
        <w:widowControl/>
        <w:shd w:val="clear" w:color="auto" w:fill="FFFFFF"/>
        <w:spacing w:line="440" w:lineRule="exact"/>
        <w:ind w:firstLine="465"/>
        <w:jc w:val="left"/>
        <w:rPr>
          <w:rFonts w:ascii="宋体" w:hAnsi="宋体" w:cs="Arial"/>
          <w:kern w:val="0"/>
          <w:sz w:val="24"/>
        </w:rPr>
      </w:pPr>
      <w:r>
        <w:rPr>
          <w:rFonts w:hint="eastAsia" w:ascii="宋体" w:hAnsi="宋体" w:cs="Arial"/>
          <w:kern w:val="0"/>
          <w:sz w:val="24"/>
        </w:rPr>
        <w:t>下午</w:t>
      </w:r>
      <w:r>
        <w:rPr>
          <w:rFonts w:hint="eastAsia" w:ascii="宋体" w:hAnsi="宋体" w:cs="Arial"/>
          <w:kern w:val="0"/>
          <w:sz w:val="24"/>
          <w:lang w:val="en-US" w:eastAsia="zh-CN"/>
        </w:rPr>
        <w:t>13：00-16：00</w:t>
      </w:r>
      <w:r>
        <w:rPr>
          <w:rFonts w:hint="eastAsia" w:ascii="宋体" w:hAnsi="宋体" w:cs="Arial"/>
          <w:kern w:val="0"/>
          <w:sz w:val="24"/>
        </w:rPr>
        <w:t xml:space="preserve">  ）；地点：</w:t>
      </w:r>
      <w:r>
        <w:rPr>
          <w:rFonts w:hint="eastAsia" w:ascii="宋体" w:hAnsi="宋体" w:cs="Arial"/>
          <w:kern w:val="0"/>
          <w:sz w:val="24"/>
          <w:lang w:eastAsia="zh-CN"/>
        </w:rPr>
        <w:t>牟山湖村村委二楼办公室</w:t>
      </w:r>
      <w:r>
        <w:rPr>
          <w:rFonts w:hint="eastAsia" w:ascii="宋体" w:hAnsi="宋体" w:cs="Arial"/>
          <w:kern w:val="0"/>
          <w:sz w:val="24"/>
        </w:rPr>
        <w:t xml:space="preserve">   </w:t>
      </w:r>
    </w:p>
    <w:p>
      <w:pPr>
        <w:widowControl/>
        <w:shd w:val="clear" w:color="auto" w:fill="FFFFFF"/>
        <w:spacing w:line="440" w:lineRule="exact"/>
        <w:ind w:firstLine="465"/>
        <w:jc w:val="left"/>
        <w:rPr>
          <w:rFonts w:ascii="宋体" w:hAnsi="宋体" w:cs="Arial"/>
          <w:b/>
          <w:kern w:val="0"/>
          <w:sz w:val="24"/>
        </w:rPr>
      </w:pPr>
      <w:r>
        <w:rPr>
          <w:rFonts w:hint="eastAsia" w:ascii="宋体" w:hAnsi="宋体" w:cs="Arial"/>
          <w:b/>
          <w:bCs/>
          <w:kern w:val="0"/>
          <w:sz w:val="24"/>
        </w:rPr>
        <w:t>七、竞买登记时间、地点</w:t>
      </w:r>
      <w:r>
        <w:rPr>
          <w:rFonts w:hint="eastAsia" w:ascii="宋体" w:hAnsi="宋体" w:cs="Arial"/>
          <w:bCs/>
          <w:kern w:val="0"/>
          <w:sz w:val="24"/>
        </w:rPr>
        <w:t>：</w:t>
      </w:r>
      <w:r>
        <w:rPr>
          <w:rFonts w:hint="eastAsia" w:ascii="宋体" w:hAnsi="宋体" w:cs="Arial"/>
          <w:kern w:val="0"/>
          <w:sz w:val="24"/>
        </w:rPr>
        <w:t>竞买人须于</w:t>
      </w:r>
      <w:r>
        <w:rPr>
          <w:rFonts w:hint="eastAsia" w:ascii="宋体" w:hAnsi="宋体" w:cs="Arial"/>
          <w:kern w:val="0"/>
          <w:sz w:val="24"/>
          <w:u w:val="single"/>
        </w:rPr>
        <w:t xml:space="preserve">  </w:t>
      </w:r>
      <w:r>
        <w:rPr>
          <w:rFonts w:hint="eastAsia" w:ascii="宋体" w:hAnsi="宋体" w:cs="Arial"/>
          <w:kern w:val="0"/>
          <w:sz w:val="24"/>
          <w:u w:val="single"/>
          <w:lang w:val="en-US" w:eastAsia="zh-CN"/>
        </w:rPr>
        <w:t>2023</w:t>
      </w:r>
      <w:r>
        <w:rPr>
          <w:rFonts w:hint="eastAsia" w:ascii="宋体" w:hAnsi="宋体" w:cs="Arial"/>
          <w:kern w:val="0"/>
          <w:sz w:val="24"/>
          <w:u w:val="single"/>
        </w:rPr>
        <w:t xml:space="preserve">  </w:t>
      </w:r>
      <w:r>
        <w:rPr>
          <w:rFonts w:hint="eastAsia" w:ascii="宋体" w:hAnsi="宋体" w:cs="Tahoma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u w:val="single"/>
        </w:rPr>
        <w:t xml:space="preserve"> </w:t>
      </w:r>
      <w:r>
        <w:rPr>
          <w:rFonts w:hint="eastAsia" w:ascii="宋体" w:hAnsi="宋体" w:cs="Arial"/>
          <w:kern w:val="0"/>
          <w:sz w:val="24"/>
          <w:u w:val="single"/>
          <w:lang w:val="en-US" w:eastAsia="zh-CN"/>
        </w:rPr>
        <w:t xml:space="preserve">3 </w:t>
      </w:r>
      <w:r>
        <w:rPr>
          <w:rFonts w:hint="eastAsia" w:ascii="宋体" w:hAnsi="宋体" w:cs="Tahoma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u w:val="single"/>
        </w:rPr>
        <w:t xml:space="preserve"> </w:t>
      </w:r>
      <w:r>
        <w:rPr>
          <w:rFonts w:hint="eastAsia" w:ascii="宋体" w:hAnsi="宋体" w:cs="Arial"/>
          <w:kern w:val="0"/>
          <w:sz w:val="24"/>
          <w:u w:val="single"/>
          <w:lang w:val="en-US" w:eastAsia="zh-CN"/>
        </w:rPr>
        <w:t>10</w:t>
      </w:r>
      <w:r>
        <w:rPr>
          <w:rFonts w:hint="eastAsia" w:ascii="宋体" w:hAnsi="宋体" w:cs="Arial"/>
          <w:kern w:val="0"/>
          <w:sz w:val="24"/>
          <w:u w:val="single"/>
        </w:rPr>
        <w:t xml:space="preserve"> </w:t>
      </w:r>
      <w:r>
        <w:rPr>
          <w:rFonts w:hint="eastAsia" w:ascii="宋体" w:hAnsi="宋体" w:cs="Tahoma"/>
          <w:kern w:val="0"/>
          <w:sz w:val="24"/>
        </w:rPr>
        <w:t>日</w:t>
      </w:r>
      <w:r>
        <w:rPr>
          <w:rFonts w:hint="eastAsia" w:ascii="宋体" w:hAnsi="宋体" w:cs="Arial"/>
          <w:kern w:val="0"/>
          <w:sz w:val="24"/>
          <w:u w:val="single"/>
        </w:rPr>
        <w:t xml:space="preserve"> </w:t>
      </w:r>
      <w:r>
        <w:rPr>
          <w:rFonts w:hint="eastAsia" w:ascii="宋体" w:hAnsi="宋体" w:cs="Arial"/>
          <w:kern w:val="0"/>
          <w:sz w:val="24"/>
          <w:u w:val="single"/>
          <w:lang w:val="en-US" w:eastAsia="zh-CN"/>
        </w:rPr>
        <w:t>16：00</w:t>
      </w:r>
      <w:r>
        <w:rPr>
          <w:rFonts w:hint="eastAsia" w:ascii="宋体" w:hAnsi="宋体" w:cs="Arial"/>
          <w:kern w:val="0"/>
          <w:sz w:val="24"/>
          <w:u w:val="single"/>
        </w:rPr>
        <w:t xml:space="preserve"> </w:t>
      </w:r>
      <w:r>
        <w:rPr>
          <w:rFonts w:hint="eastAsia" w:ascii="宋体" w:hAnsi="宋体" w:cs="Arial"/>
          <w:kern w:val="0"/>
          <w:sz w:val="24"/>
        </w:rPr>
        <w:t>时</w:t>
      </w:r>
      <w:r>
        <w:rPr>
          <w:rFonts w:hint="eastAsia" w:ascii="宋体" w:hAnsi="宋体" w:cs="Tahoma"/>
          <w:kern w:val="0"/>
          <w:sz w:val="24"/>
        </w:rPr>
        <w:t>之前</w:t>
      </w:r>
      <w:r>
        <w:rPr>
          <w:rFonts w:hint="eastAsia" w:ascii="宋体" w:hAnsi="宋体" w:cs="Arial"/>
          <w:kern w:val="0"/>
          <w:sz w:val="24"/>
        </w:rPr>
        <w:t>到</w:t>
      </w:r>
      <w:r>
        <w:rPr>
          <w:rFonts w:hint="eastAsia" w:ascii="宋体" w:hAnsi="宋体" w:cs="Arial"/>
          <w:kern w:val="0"/>
          <w:sz w:val="24"/>
          <w:lang w:eastAsia="zh-CN"/>
        </w:rPr>
        <w:t>牟山湖村村委</w:t>
      </w:r>
      <w:r>
        <w:rPr>
          <w:rFonts w:hint="eastAsia" w:ascii="宋体" w:hAnsi="宋体" w:cs="Arial"/>
          <w:kern w:val="0"/>
          <w:sz w:val="24"/>
        </w:rPr>
        <w:t>办理竞买登记手续，逾期不予受理。</w:t>
      </w:r>
      <w:r>
        <w:rPr>
          <w:rFonts w:hint="eastAsia" w:ascii="宋体" w:hAnsi="宋体" w:cs="Arial"/>
          <w:b/>
          <w:kern w:val="0"/>
          <w:sz w:val="24"/>
        </w:rPr>
        <w:t>未经登记不得参加本次交易活动。</w:t>
      </w:r>
    </w:p>
    <w:p>
      <w:pPr>
        <w:widowControl/>
        <w:shd w:val="clear" w:color="auto" w:fill="FFFFFF"/>
        <w:spacing w:line="440" w:lineRule="exact"/>
        <w:ind w:firstLine="482" w:firstLineChars="200"/>
        <w:jc w:val="left"/>
        <w:rPr>
          <w:rFonts w:ascii="宋体" w:hAnsi="宋体" w:cs="Arial"/>
          <w:kern w:val="0"/>
          <w:sz w:val="24"/>
        </w:rPr>
      </w:pPr>
      <w:r>
        <w:rPr>
          <w:rFonts w:hint="eastAsia" w:ascii="宋体" w:hAnsi="宋体" w:cs="Arial"/>
          <w:b/>
          <w:bCs/>
          <w:kern w:val="0"/>
          <w:sz w:val="24"/>
        </w:rPr>
        <w:t>八、竞买人登记时须提交的资料</w:t>
      </w:r>
      <w:r>
        <w:rPr>
          <w:rFonts w:hint="eastAsia" w:ascii="宋体" w:hAnsi="宋体" w:cs="Arial"/>
          <w:bCs/>
          <w:kern w:val="0"/>
          <w:sz w:val="24"/>
        </w:rPr>
        <w:t>：</w:t>
      </w:r>
    </w:p>
    <w:p>
      <w:pPr>
        <w:widowControl/>
        <w:shd w:val="clear" w:color="auto" w:fill="FFFFFF"/>
        <w:spacing w:line="440" w:lineRule="exact"/>
        <w:ind w:firstLine="480" w:firstLineChars="200"/>
        <w:jc w:val="left"/>
        <w:rPr>
          <w:rFonts w:ascii="宋体" w:hAnsi="宋体" w:cs="Arial"/>
          <w:kern w:val="0"/>
          <w:sz w:val="24"/>
        </w:rPr>
      </w:pPr>
      <w:r>
        <w:rPr>
          <w:rFonts w:hint="eastAsia" w:ascii="宋体" w:hAnsi="宋体" w:cs="Arial"/>
          <w:kern w:val="0"/>
          <w:sz w:val="24"/>
        </w:rPr>
        <w:t>（一）法人或其他组织须提供：1.营业执照副本；2.法定代表人或负责人身份证明；3.竞买人委派办理报名手续人员的授权委托书和身份证明；4.竞买保证金缴款单；5.竞买人对其所提交资料的真实性、准确性、完整性的承诺书。承诺书应当由法定代表人或负责人签字，并加盖公章。以上资料均须提供原件及加盖法人或其他组织公章的复印件。</w:t>
      </w:r>
    </w:p>
    <w:p>
      <w:pPr>
        <w:widowControl/>
        <w:shd w:val="clear" w:color="auto" w:fill="FFFFFF"/>
        <w:spacing w:line="440" w:lineRule="exact"/>
        <w:ind w:firstLine="465"/>
        <w:jc w:val="left"/>
        <w:rPr>
          <w:rFonts w:ascii="宋体" w:hAnsi="宋体" w:cs="Arial"/>
          <w:kern w:val="0"/>
          <w:sz w:val="24"/>
        </w:rPr>
      </w:pPr>
      <w:r>
        <w:rPr>
          <w:rFonts w:hint="eastAsia" w:ascii="宋体" w:hAnsi="宋体" w:cs="Arial"/>
          <w:kern w:val="0"/>
          <w:sz w:val="24"/>
        </w:rPr>
        <w:t>（二）自然人须提供：身份证原件及复印件、竞买保证金缴款单。</w:t>
      </w:r>
    </w:p>
    <w:p>
      <w:pPr>
        <w:widowControl/>
        <w:shd w:val="clear" w:color="auto" w:fill="FFFFFF"/>
        <w:spacing w:line="440" w:lineRule="exact"/>
        <w:ind w:firstLine="482" w:firstLineChars="200"/>
        <w:jc w:val="left"/>
        <w:rPr>
          <w:rFonts w:ascii="宋体" w:hAnsi="宋体" w:cs="Arial"/>
          <w:b/>
          <w:kern w:val="0"/>
          <w:sz w:val="24"/>
        </w:rPr>
      </w:pPr>
      <w:r>
        <w:rPr>
          <w:rFonts w:hint="eastAsia" w:ascii="宋体" w:hAnsi="宋体" w:cs="Arial"/>
          <w:b/>
          <w:bCs/>
          <w:kern w:val="0"/>
          <w:sz w:val="24"/>
        </w:rPr>
        <w:t>九、竞买保证金缴纳办法</w:t>
      </w:r>
    </w:p>
    <w:p>
      <w:pPr>
        <w:widowControl/>
        <w:shd w:val="clear" w:color="auto" w:fill="FFFFFF"/>
        <w:spacing w:line="440" w:lineRule="exact"/>
        <w:jc w:val="left"/>
        <w:rPr>
          <w:rFonts w:ascii="宋体" w:hAnsi="宋体" w:cs="Arial"/>
          <w:kern w:val="0"/>
          <w:sz w:val="24"/>
        </w:rPr>
      </w:pPr>
      <w:r>
        <w:rPr>
          <w:rFonts w:hint="eastAsia" w:ascii="宋体" w:hAnsi="宋体" w:cs="Arial"/>
          <w:kern w:val="0"/>
          <w:sz w:val="24"/>
        </w:rPr>
        <w:t xml:space="preserve">    （一）竞买保证金收妥抵用（即到帐）截止时间</w:t>
      </w:r>
      <w:r>
        <w:rPr>
          <w:rFonts w:hint="eastAsia" w:ascii="宋体" w:hAnsi="宋体" w:cs="Arial"/>
          <w:kern w:val="0"/>
          <w:sz w:val="24"/>
          <w:u w:val="single"/>
        </w:rPr>
        <w:t xml:space="preserve"> </w:t>
      </w:r>
      <w:r>
        <w:rPr>
          <w:rFonts w:hint="eastAsia" w:ascii="宋体" w:hAnsi="宋体" w:cs="Arial"/>
          <w:kern w:val="0"/>
          <w:sz w:val="24"/>
          <w:u w:val="single"/>
          <w:lang w:val="en-US" w:eastAsia="zh-CN"/>
        </w:rPr>
        <w:t>2023</w:t>
      </w:r>
      <w:r>
        <w:rPr>
          <w:rFonts w:hint="eastAsia" w:ascii="宋体" w:hAnsi="宋体" w:cs="Arial"/>
          <w:kern w:val="0"/>
          <w:sz w:val="24"/>
          <w:u w:val="single"/>
        </w:rPr>
        <w:t xml:space="preserve"> </w:t>
      </w:r>
      <w:r>
        <w:rPr>
          <w:rFonts w:hint="eastAsia" w:ascii="宋体" w:hAnsi="宋体" w:cs="Tahoma"/>
          <w:kern w:val="0"/>
          <w:sz w:val="24"/>
        </w:rPr>
        <w:t>年</w:t>
      </w:r>
      <w:r>
        <w:rPr>
          <w:rFonts w:hint="eastAsia" w:ascii="宋体" w:hAnsi="宋体" w:cs="Tahoma"/>
          <w:kern w:val="0"/>
          <w:sz w:val="24"/>
          <w:u w:val="single"/>
        </w:rPr>
        <w:t xml:space="preserve"> </w:t>
      </w:r>
      <w:r>
        <w:rPr>
          <w:rFonts w:hint="eastAsia" w:ascii="宋体" w:hAnsi="宋体" w:cs="Tahoma"/>
          <w:kern w:val="0"/>
          <w:sz w:val="24"/>
          <w:u w:val="single"/>
          <w:lang w:val="en-US" w:eastAsia="zh-CN"/>
        </w:rPr>
        <w:t>3</w:t>
      </w:r>
      <w:r>
        <w:rPr>
          <w:rFonts w:hint="eastAsia" w:ascii="宋体" w:hAnsi="宋体" w:cs="Tahoma"/>
          <w:kern w:val="0"/>
          <w:sz w:val="24"/>
          <w:u w:val="single"/>
        </w:rPr>
        <w:t xml:space="preserve">  </w:t>
      </w:r>
      <w:r>
        <w:rPr>
          <w:rFonts w:hint="eastAsia" w:ascii="宋体" w:hAnsi="宋体" w:cs="Tahoma"/>
          <w:kern w:val="0"/>
          <w:sz w:val="24"/>
        </w:rPr>
        <w:t>月</w:t>
      </w:r>
      <w:r>
        <w:rPr>
          <w:rFonts w:hint="eastAsia" w:ascii="宋体" w:hAnsi="宋体" w:cs="Tahoma"/>
          <w:kern w:val="0"/>
          <w:sz w:val="24"/>
          <w:u w:val="single"/>
        </w:rPr>
        <w:t xml:space="preserve">  </w:t>
      </w:r>
      <w:r>
        <w:rPr>
          <w:rFonts w:hint="eastAsia" w:ascii="宋体" w:hAnsi="宋体" w:cs="Tahoma"/>
          <w:kern w:val="0"/>
          <w:sz w:val="24"/>
          <w:u w:val="single"/>
          <w:lang w:val="en-US" w:eastAsia="zh-CN"/>
        </w:rPr>
        <w:t>10</w:t>
      </w:r>
      <w:r>
        <w:rPr>
          <w:rFonts w:hint="eastAsia" w:ascii="宋体" w:hAnsi="宋体" w:cs="Tahoma"/>
          <w:kern w:val="0"/>
          <w:sz w:val="24"/>
          <w:u w:val="single"/>
        </w:rPr>
        <w:t xml:space="preserve"> </w:t>
      </w:r>
      <w:r>
        <w:rPr>
          <w:rFonts w:hint="eastAsia" w:ascii="宋体" w:hAnsi="宋体" w:cs="Tahoma"/>
          <w:kern w:val="0"/>
          <w:sz w:val="24"/>
        </w:rPr>
        <w:t>日</w:t>
      </w:r>
      <w:r>
        <w:rPr>
          <w:rFonts w:hint="eastAsia" w:ascii="宋体" w:hAnsi="宋体" w:cs="Tahoma"/>
          <w:kern w:val="0"/>
          <w:sz w:val="24"/>
          <w:u w:val="single"/>
        </w:rPr>
        <w:t xml:space="preserve"> </w:t>
      </w:r>
      <w:r>
        <w:rPr>
          <w:rFonts w:hint="eastAsia" w:ascii="宋体" w:hAnsi="宋体" w:cs="Tahoma"/>
          <w:kern w:val="0"/>
          <w:sz w:val="24"/>
          <w:u w:val="single"/>
          <w:lang w:val="en-US" w:eastAsia="zh-CN"/>
        </w:rPr>
        <w:t>16：00</w:t>
      </w:r>
      <w:r>
        <w:rPr>
          <w:rFonts w:hint="eastAsia" w:ascii="宋体" w:hAnsi="宋体" w:cs="Tahoma"/>
          <w:kern w:val="0"/>
          <w:sz w:val="24"/>
          <w:u w:val="single"/>
        </w:rPr>
        <w:t xml:space="preserve">  </w:t>
      </w:r>
      <w:r>
        <w:rPr>
          <w:rFonts w:hint="eastAsia" w:ascii="宋体" w:hAnsi="宋体" w:cs="Tahoma"/>
          <w:kern w:val="0"/>
          <w:sz w:val="24"/>
        </w:rPr>
        <w:t>时</w:t>
      </w:r>
      <w:r>
        <w:rPr>
          <w:rFonts w:hint="eastAsia" w:ascii="宋体" w:hAnsi="宋体" w:cs="Arial"/>
          <w:kern w:val="0"/>
          <w:sz w:val="24"/>
        </w:rPr>
        <w:t>之前。</w:t>
      </w:r>
    </w:p>
    <w:p>
      <w:pPr>
        <w:widowControl/>
        <w:shd w:val="clear" w:color="auto" w:fill="FFFFFF"/>
        <w:spacing w:line="440" w:lineRule="exact"/>
        <w:jc w:val="left"/>
        <w:rPr>
          <w:rFonts w:ascii="宋体" w:hAnsi="宋体" w:cs="Arial"/>
          <w:kern w:val="0"/>
          <w:sz w:val="24"/>
        </w:rPr>
      </w:pPr>
      <w:r>
        <w:rPr>
          <w:rFonts w:hint="eastAsia" w:ascii="宋体" w:hAnsi="宋体" w:cs="Arial"/>
          <w:kern w:val="0"/>
          <w:sz w:val="24"/>
        </w:rPr>
        <w:t xml:space="preserve">    （二）竞买保证金由竞买人以转账（必须实时清算）、银行汇票、电汇等形式缴入指定帐户</w:t>
      </w:r>
      <w:r>
        <w:rPr>
          <w:rFonts w:hint="eastAsia" w:ascii="宋体" w:hAnsi="宋体" w:cs="Tahoma"/>
          <w:kern w:val="0"/>
          <w:sz w:val="24"/>
        </w:rPr>
        <w:t>（户名：</w:t>
      </w:r>
      <w:r>
        <w:rPr>
          <w:rFonts w:hint="eastAsia" w:ascii="宋体" w:hAnsi="宋体" w:cs="Tahoma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eastAsia="zh-CN"/>
        </w:rPr>
        <w:t>余姚市牟山镇牟山湖村股份经济合作社</w:t>
      </w:r>
      <w:r>
        <w:rPr>
          <w:rFonts w:hint="eastAsia" w:ascii="宋体" w:hAnsi="宋体" w:cs="Tahoma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Tahoma"/>
          <w:kern w:val="0"/>
          <w:sz w:val="24"/>
        </w:rPr>
        <w:t xml:space="preserve">  ，开户银行：</w:t>
      </w:r>
      <w:r>
        <w:rPr>
          <w:rFonts w:ascii="宋体" w:hAnsi="宋体" w:eastAsia="宋体" w:cs="宋体"/>
          <w:sz w:val="24"/>
          <w:szCs w:val="24"/>
          <w:u w:val="single"/>
        </w:rPr>
        <w:t>宁波余姚农村商业银行股份有限公司牟山支行</w:t>
      </w:r>
      <w:r>
        <w:rPr>
          <w:rFonts w:hint="eastAsia" w:ascii="宋体" w:hAnsi="宋体" w:cs="Tahoma"/>
          <w:kern w:val="0"/>
          <w:sz w:val="24"/>
        </w:rPr>
        <w:t xml:space="preserve">  ，账号：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>94300101302003973</w:t>
      </w:r>
      <w:r>
        <w:rPr>
          <w:rFonts w:hint="eastAsia" w:ascii="宋体" w:hAnsi="宋体" w:cs="Tahoma"/>
          <w:kern w:val="0"/>
          <w:sz w:val="24"/>
        </w:rPr>
        <w:t xml:space="preserve">  </w:t>
      </w:r>
      <w:r>
        <w:rPr>
          <w:rFonts w:ascii="宋体" w:hAnsi="宋体" w:cs="Tahoma"/>
          <w:kern w:val="0"/>
          <w:sz w:val="24"/>
        </w:rPr>
        <w:t>）</w:t>
      </w:r>
      <w:r>
        <w:rPr>
          <w:rFonts w:hint="eastAsia" w:ascii="宋体" w:hAnsi="宋体" w:cs="Arial"/>
          <w:kern w:val="0"/>
          <w:sz w:val="24"/>
        </w:rPr>
        <w:t>。</w:t>
      </w:r>
    </w:p>
    <w:p>
      <w:pPr>
        <w:widowControl/>
        <w:shd w:val="clear" w:color="auto" w:fill="FFFFFF"/>
        <w:spacing w:line="440" w:lineRule="exact"/>
        <w:ind w:firstLine="465"/>
        <w:jc w:val="left"/>
        <w:rPr>
          <w:rFonts w:ascii="宋体" w:hAnsi="宋体" w:cs="Arial"/>
          <w:b/>
          <w:bCs/>
          <w:kern w:val="0"/>
          <w:sz w:val="24"/>
        </w:rPr>
      </w:pPr>
      <w:r>
        <w:rPr>
          <w:rFonts w:hint="eastAsia" w:ascii="宋体" w:hAnsi="宋体" w:cs="Arial"/>
          <w:b/>
          <w:bCs/>
          <w:kern w:val="0"/>
          <w:sz w:val="24"/>
        </w:rPr>
        <w:t>（三）竞买保证金缴入后，竞买人应向银行索取凭据。竞买人在缴纳竞买保证金时，务必在缴款单的“摘要栏”中注明本次所缴保证金的标的名称及相关内容，以免造成不必要的麻烦，同时缴款人户名须与竞买人名称一致，否则，由此造成的后果自负。</w:t>
      </w:r>
    </w:p>
    <w:p>
      <w:pPr>
        <w:widowControl/>
        <w:spacing w:line="360" w:lineRule="auto"/>
        <w:ind w:firstLine="482" w:firstLineChars="200"/>
        <w:jc w:val="left"/>
        <w:rPr>
          <w:rFonts w:ascii="宋体" w:hAnsi="宋体" w:cs="Arial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  <w:t>竞买保证金的退还：</w:t>
      </w:r>
      <w:r>
        <w:rPr>
          <w:rFonts w:ascii="宋体" w:hAnsi="宋体" w:cs="宋体"/>
          <w:sz w:val="24"/>
        </w:rPr>
        <w:t>成交方的交易保证金在交纳履约保证金并签订合同后5个工作日内返还（并返还银行同期活期存款利息）；未成交方的交易保证金在交易结束后5个工作日内返还（并返还银行同期活期存款利息）。</w:t>
      </w:r>
    </w:p>
    <w:p>
      <w:pPr>
        <w:widowControl/>
        <w:shd w:val="clear" w:color="auto" w:fill="FFFFFF"/>
        <w:spacing w:line="440" w:lineRule="exact"/>
        <w:ind w:firstLine="465"/>
        <w:jc w:val="left"/>
        <w:rPr>
          <w:rFonts w:ascii="宋体" w:hAnsi="宋体" w:cs="Tahoma"/>
          <w:kern w:val="0"/>
          <w:sz w:val="24"/>
        </w:rPr>
      </w:pPr>
      <w:r>
        <w:rPr>
          <w:rFonts w:hint="eastAsia" w:ascii="宋体" w:hAnsi="宋体" w:cs="Tahoma"/>
          <w:b/>
          <w:kern w:val="0"/>
          <w:sz w:val="24"/>
        </w:rPr>
        <w:t>十、竞价方式</w:t>
      </w:r>
      <w:r>
        <w:rPr>
          <w:rFonts w:hint="eastAsia" w:ascii="宋体" w:hAnsi="宋体" w:cs="Tahoma"/>
          <w:kern w:val="0"/>
          <w:sz w:val="24"/>
        </w:rPr>
        <w:t>: 按方式</w:t>
      </w:r>
      <w:r>
        <w:rPr>
          <w:rFonts w:hint="eastAsia" w:ascii="宋体" w:hAnsi="宋体" w:cs="Tahoma"/>
          <w:kern w:val="0"/>
          <w:sz w:val="24"/>
          <w:u w:val="single"/>
        </w:rPr>
        <w:t xml:space="preserve">  </w:t>
      </w:r>
      <w:r>
        <w:rPr>
          <w:rFonts w:hint="eastAsia" w:ascii="宋体" w:hAnsi="宋体" w:cs="Tahoma"/>
          <w:kern w:val="0"/>
          <w:sz w:val="24"/>
          <w:u w:val="single"/>
          <w:lang w:eastAsia="zh-CN"/>
        </w:rPr>
        <w:t>书面竞价</w:t>
      </w:r>
      <w:r>
        <w:rPr>
          <w:rFonts w:hint="eastAsia" w:ascii="宋体" w:hAnsi="宋体" w:cs="Tahoma"/>
          <w:kern w:val="0"/>
          <w:sz w:val="24"/>
          <w:u w:val="single"/>
        </w:rPr>
        <w:t xml:space="preserve">  </w:t>
      </w:r>
      <w:r>
        <w:rPr>
          <w:rFonts w:hint="eastAsia" w:ascii="宋体" w:hAnsi="宋体" w:cs="Tahoma"/>
          <w:kern w:val="0"/>
          <w:sz w:val="24"/>
        </w:rPr>
        <w:t>执行</w:t>
      </w:r>
      <w:r>
        <w:rPr>
          <w:rFonts w:ascii="宋体" w:hAnsi="宋体" w:cs="Tahoma"/>
          <w:kern w:val="0"/>
          <w:sz w:val="24"/>
        </w:rPr>
        <w:t>。</w:t>
      </w:r>
    </w:p>
    <w:p>
      <w:pPr>
        <w:widowControl/>
        <w:shd w:val="clear" w:color="auto" w:fill="FFFFFF"/>
        <w:spacing w:line="480" w:lineRule="exact"/>
        <w:ind w:firstLine="480" w:firstLineChars="200"/>
        <w:jc w:val="left"/>
        <w:rPr>
          <w:rFonts w:ascii="宋体" w:hAnsi="宋体" w:cs="Tahoma"/>
          <w:kern w:val="0"/>
          <w:sz w:val="24"/>
        </w:rPr>
      </w:pPr>
      <w:r>
        <w:rPr>
          <w:rFonts w:hint="eastAsia" w:ascii="宋体" w:hAnsi="宋体" w:cs="Tahoma"/>
          <w:kern w:val="0"/>
          <w:sz w:val="24"/>
        </w:rPr>
        <w:t>书面竞价：是指受让人在指定交易场所，以密封的形式递交竞价文件，并当众拆封，以“价高者得”的原则开展交易，且成交价格不低于交易底价。最高出价相同时，相同者可再次竞价。设有保留价的一次或多次书面竞价，保留价等于交易底价。</w:t>
      </w:r>
    </w:p>
    <w:p>
      <w:pPr>
        <w:widowControl/>
        <w:shd w:val="clear" w:color="auto" w:fill="FFFFFF"/>
        <w:spacing w:line="440" w:lineRule="exact"/>
        <w:ind w:firstLine="465"/>
        <w:jc w:val="left"/>
        <w:rPr>
          <w:rFonts w:ascii="宋体" w:hAnsi="宋体" w:cs="Tahoma"/>
          <w:bCs/>
          <w:kern w:val="0"/>
          <w:sz w:val="24"/>
        </w:rPr>
      </w:pPr>
      <w:r>
        <w:rPr>
          <w:rFonts w:hint="eastAsia" w:ascii="宋体" w:hAnsi="宋体" w:cs="Tahoma"/>
          <w:b/>
          <w:kern w:val="0"/>
          <w:sz w:val="24"/>
        </w:rPr>
        <w:t>十一、成交确认及款项结算</w:t>
      </w:r>
      <w:r>
        <w:rPr>
          <w:rFonts w:hint="eastAsia" w:ascii="宋体" w:hAnsi="宋体" w:cs="Tahoma"/>
          <w:kern w:val="0"/>
          <w:sz w:val="24"/>
        </w:rPr>
        <w:t>: 竞买</w:t>
      </w:r>
      <w:r>
        <w:rPr>
          <w:rFonts w:ascii="宋体" w:hAnsi="宋体" w:cs="Tahoma"/>
          <w:kern w:val="0"/>
          <w:sz w:val="24"/>
        </w:rPr>
        <w:t>成</w:t>
      </w:r>
      <w:r>
        <w:rPr>
          <w:rFonts w:hint="eastAsia" w:ascii="宋体" w:hAnsi="宋体" w:cs="Tahoma"/>
          <w:kern w:val="0"/>
          <w:sz w:val="24"/>
        </w:rPr>
        <w:t>交</w:t>
      </w:r>
      <w:r>
        <w:rPr>
          <w:rFonts w:ascii="宋体" w:hAnsi="宋体" w:cs="Tahoma"/>
          <w:kern w:val="0"/>
          <w:sz w:val="24"/>
        </w:rPr>
        <w:t>的，竞买人应</w:t>
      </w:r>
      <w:r>
        <w:rPr>
          <w:rFonts w:hint="eastAsia" w:ascii="宋体" w:hAnsi="宋体" w:cs="Arial"/>
          <w:kern w:val="0"/>
          <w:sz w:val="24"/>
        </w:rPr>
        <w:t xml:space="preserve">在 </w:t>
      </w:r>
      <w:r>
        <w:rPr>
          <w:rFonts w:hint="eastAsia" w:ascii="宋体" w:hAnsi="宋体" w:cs="Arial"/>
          <w:kern w:val="0"/>
          <w:sz w:val="24"/>
          <w:u w:val="single"/>
          <w:lang w:val="en-US" w:eastAsia="zh-CN"/>
        </w:rPr>
        <w:t>2023</w:t>
      </w:r>
      <w:r>
        <w:rPr>
          <w:rFonts w:hint="eastAsia" w:ascii="宋体" w:hAnsi="宋体" w:cs="Arial"/>
          <w:kern w:val="0"/>
          <w:sz w:val="24"/>
          <w:u w:val="single"/>
        </w:rPr>
        <w:t xml:space="preserve"> </w:t>
      </w:r>
      <w:r>
        <w:rPr>
          <w:rFonts w:hint="eastAsia" w:ascii="宋体" w:hAnsi="宋体" w:cs="Tahoma"/>
          <w:kern w:val="0"/>
          <w:sz w:val="24"/>
        </w:rPr>
        <w:t>年</w:t>
      </w:r>
      <w:r>
        <w:rPr>
          <w:rFonts w:hint="eastAsia" w:ascii="宋体" w:hAnsi="宋体" w:cs="Tahoma"/>
          <w:kern w:val="0"/>
          <w:sz w:val="24"/>
          <w:u w:val="single"/>
        </w:rPr>
        <w:t xml:space="preserve"> </w:t>
      </w:r>
      <w:r>
        <w:rPr>
          <w:rFonts w:hint="eastAsia" w:ascii="宋体" w:hAnsi="宋体" w:cs="Tahoma"/>
          <w:kern w:val="0"/>
          <w:sz w:val="24"/>
          <w:u w:val="single"/>
          <w:lang w:val="en-US" w:eastAsia="zh-CN"/>
        </w:rPr>
        <w:t>3</w:t>
      </w:r>
      <w:r>
        <w:rPr>
          <w:rFonts w:hint="eastAsia" w:ascii="宋体" w:hAnsi="宋体" w:cs="Tahoma"/>
          <w:kern w:val="0"/>
          <w:sz w:val="24"/>
          <w:u w:val="single"/>
        </w:rPr>
        <w:t xml:space="preserve"> </w:t>
      </w:r>
      <w:r>
        <w:rPr>
          <w:rFonts w:hint="eastAsia" w:ascii="宋体" w:hAnsi="宋体" w:cs="Tahoma"/>
          <w:kern w:val="0"/>
          <w:sz w:val="24"/>
        </w:rPr>
        <w:t>月</w:t>
      </w:r>
      <w:r>
        <w:rPr>
          <w:rFonts w:hint="eastAsia" w:ascii="宋体" w:hAnsi="宋体" w:cs="Tahoma"/>
          <w:kern w:val="0"/>
          <w:sz w:val="24"/>
          <w:u w:val="single"/>
        </w:rPr>
        <w:t xml:space="preserve"> </w:t>
      </w:r>
      <w:r>
        <w:rPr>
          <w:rFonts w:hint="eastAsia" w:ascii="宋体" w:hAnsi="宋体" w:cs="Tahoma"/>
          <w:kern w:val="0"/>
          <w:sz w:val="24"/>
          <w:u w:val="single"/>
          <w:lang w:val="en-US" w:eastAsia="zh-CN"/>
        </w:rPr>
        <w:t>18</w:t>
      </w:r>
      <w:r>
        <w:rPr>
          <w:rFonts w:hint="eastAsia" w:ascii="宋体" w:hAnsi="宋体" w:cs="Tahoma"/>
          <w:kern w:val="0"/>
          <w:sz w:val="24"/>
          <w:u w:val="single"/>
        </w:rPr>
        <w:t xml:space="preserve"> </w:t>
      </w:r>
      <w:r>
        <w:rPr>
          <w:rFonts w:hint="eastAsia" w:ascii="宋体" w:hAnsi="宋体" w:cs="Tahoma"/>
          <w:kern w:val="0"/>
          <w:sz w:val="24"/>
        </w:rPr>
        <w:t>日</w:t>
      </w:r>
      <w:r>
        <w:rPr>
          <w:rFonts w:hint="eastAsia" w:ascii="宋体" w:hAnsi="宋体" w:cs="Arial"/>
          <w:kern w:val="0"/>
          <w:sz w:val="24"/>
        </w:rPr>
        <w:t>下午</w:t>
      </w:r>
      <w:r>
        <w:rPr>
          <w:rFonts w:hint="eastAsia" w:ascii="宋体" w:hAnsi="宋体" w:cs="Arial"/>
          <w:kern w:val="0"/>
          <w:sz w:val="24"/>
          <w:u w:val="single"/>
        </w:rPr>
        <w:t xml:space="preserve"> </w:t>
      </w:r>
      <w:r>
        <w:rPr>
          <w:rFonts w:hint="eastAsia" w:ascii="宋体" w:hAnsi="宋体" w:cs="Arial"/>
          <w:kern w:val="0"/>
          <w:sz w:val="24"/>
          <w:u w:val="single"/>
          <w:lang w:val="en-US" w:eastAsia="zh-CN"/>
        </w:rPr>
        <w:t>16：00</w:t>
      </w:r>
      <w:r>
        <w:rPr>
          <w:rFonts w:hint="eastAsia" w:ascii="宋体" w:hAnsi="宋体" w:cs="Arial"/>
          <w:kern w:val="0"/>
          <w:sz w:val="24"/>
          <w:u w:val="single"/>
        </w:rPr>
        <w:t xml:space="preserve"> </w:t>
      </w:r>
      <w:r>
        <w:rPr>
          <w:rFonts w:hint="eastAsia" w:ascii="宋体" w:hAnsi="宋体" w:cs="Arial"/>
          <w:kern w:val="0"/>
          <w:sz w:val="24"/>
        </w:rPr>
        <w:t>时前将第一年的成交款</w:t>
      </w:r>
      <w:r>
        <w:rPr>
          <w:rFonts w:hint="eastAsia" w:ascii="宋体" w:hAnsi="宋体" w:cs="Tahoma"/>
          <w:kern w:val="0"/>
          <w:sz w:val="24"/>
        </w:rPr>
        <w:t>缴入指定账户（户名：</w:t>
      </w:r>
      <w:r>
        <w:rPr>
          <w:rFonts w:hint="eastAsia" w:ascii="宋体" w:hAnsi="宋体" w:cs="Tahoma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eastAsia="zh-CN"/>
        </w:rPr>
        <w:t>余姚市牟山镇牟山湖村股份经济合作社</w:t>
      </w:r>
      <w:r>
        <w:rPr>
          <w:rFonts w:hint="eastAsia" w:ascii="宋体" w:hAnsi="宋体" w:cs="Tahoma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Tahoma"/>
          <w:kern w:val="0"/>
          <w:sz w:val="24"/>
        </w:rPr>
        <w:t xml:space="preserve">  ，开户银行：</w:t>
      </w:r>
      <w:r>
        <w:rPr>
          <w:rFonts w:ascii="宋体" w:hAnsi="宋体" w:eastAsia="宋体" w:cs="宋体"/>
          <w:sz w:val="24"/>
          <w:szCs w:val="24"/>
          <w:u w:val="single"/>
        </w:rPr>
        <w:t>宁波余姚农村商业银行股份有限公司牟山支行</w:t>
      </w:r>
      <w:r>
        <w:rPr>
          <w:rFonts w:hint="eastAsia" w:ascii="宋体" w:hAnsi="宋体" w:cs="Tahoma"/>
          <w:kern w:val="0"/>
          <w:sz w:val="24"/>
        </w:rPr>
        <w:t xml:space="preserve">  ，账号：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>94300101302003973</w:t>
      </w:r>
      <w:r>
        <w:rPr>
          <w:rFonts w:hint="eastAsia" w:ascii="宋体" w:hAnsi="宋体" w:cs="Tahoma"/>
          <w:kern w:val="0"/>
          <w:sz w:val="24"/>
        </w:rPr>
        <w:t xml:space="preserve">  </w:t>
      </w:r>
      <w:r>
        <w:rPr>
          <w:rFonts w:ascii="宋体" w:hAnsi="宋体" w:cs="Tahoma"/>
          <w:kern w:val="0"/>
          <w:sz w:val="24"/>
        </w:rPr>
        <w:t>）</w:t>
      </w:r>
      <w:r>
        <w:rPr>
          <w:rFonts w:hint="eastAsia" w:ascii="宋体" w:hAnsi="宋体" w:cs="Tahoma"/>
          <w:kern w:val="0"/>
          <w:sz w:val="24"/>
        </w:rPr>
        <w:t>，摘要</w:t>
      </w:r>
      <w:r>
        <w:rPr>
          <w:rFonts w:ascii="宋体" w:hAnsi="宋体" w:cs="Tahoma"/>
          <w:kern w:val="0"/>
          <w:sz w:val="24"/>
        </w:rPr>
        <w:t>栏</w:t>
      </w:r>
      <w:r>
        <w:rPr>
          <w:rFonts w:hint="eastAsia" w:ascii="宋体" w:hAnsi="宋体" w:cs="Tahoma"/>
          <w:kern w:val="0"/>
          <w:sz w:val="24"/>
        </w:rPr>
        <w:t>备注“竞价标的名称”</w:t>
      </w:r>
      <w:r>
        <w:rPr>
          <w:rFonts w:hint="eastAsia" w:ascii="宋体" w:hAnsi="宋体" w:cs="Tahoma"/>
          <w:bCs/>
          <w:kern w:val="0"/>
          <w:sz w:val="24"/>
        </w:rPr>
        <w:t>。</w:t>
      </w:r>
    </w:p>
    <w:p>
      <w:pPr>
        <w:spacing w:line="440" w:lineRule="exact"/>
        <w:ind w:firstLine="482" w:firstLineChars="200"/>
        <w:rPr>
          <w:rFonts w:ascii="宋体" w:hAnsi="宋体" w:cs="Tahoma"/>
          <w:kern w:val="0"/>
          <w:sz w:val="24"/>
        </w:rPr>
      </w:pPr>
      <w:r>
        <w:rPr>
          <w:rFonts w:hint="eastAsia" w:ascii="宋体" w:hAnsi="宋体" w:cs="Tahoma"/>
          <w:b/>
          <w:kern w:val="0"/>
          <w:sz w:val="24"/>
        </w:rPr>
        <w:t>十二、标的物交付</w:t>
      </w:r>
      <w:r>
        <w:rPr>
          <w:rFonts w:hint="eastAsia" w:ascii="宋体" w:hAnsi="宋体" w:cs="Tahoma"/>
          <w:kern w:val="0"/>
          <w:sz w:val="24"/>
        </w:rPr>
        <w:t>：标的物交付时间为买受人付清成交款后</w:t>
      </w:r>
      <w:r>
        <w:rPr>
          <w:rFonts w:hint="eastAsia" w:ascii="宋体" w:hAnsi="宋体" w:cs="Tahoma"/>
          <w:kern w:val="0"/>
          <w:sz w:val="24"/>
          <w:u w:val="single"/>
        </w:rPr>
        <w:t xml:space="preserve"> </w:t>
      </w:r>
      <w:r>
        <w:rPr>
          <w:rFonts w:hint="eastAsia" w:ascii="宋体" w:hAnsi="宋体" w:cs="Tahoma"/>
          <w:kern w:val="0"/>
          <w:sz w:val="24"/>
          <w:u w:val="single"/>
          <w:lang w:val="en-US" w:eastAsia="zh-CN"/>
        </w:rPr>
        <w:t>7</w:t>
      </w:r>
      <w:r>
        <w:rPr>
          <w:rFonts w:hint="eastAsia" w:ascii="宋体" w:hAnsi="宋体" w:cs="Tahoma"/>
          <w:kern w:val="0"/>
          <w:sz w:val="24"/>
          <w:u w:val="single"/>
        </w:rPr>
        <w:t xml:space="preserve"> </w:t>
      </w:r>
      <w:r>
        <w:rPr>
          <w:rFonts w:hint="eastAsia" w:ascii="宋体" w:hAnsi="宋体" w:cs="Tahoma"/>
          <w:kern w:val="0"/>
          <w:sz w:val="24"/>
        </w:rPr>
        <w:t>个工作日内</w:t>
      </w:r>
      <w:r>
        <w:rPr>
          <w:rFonts w:hint="eastAsia" w:ascii="宋体" w:hAnsi="宋体" w:cs="Tahoma"/>
          <w:kern w:val="0"/>
          <w:sz w:val="24"/>
          <w:lang w:eastAsia="zh-CN"/>
        </w:rPr>
        <w:t>并且签订成交确认书合同</w:t>
      </w:r>
      <w:r>
        <w:rPr>
          <w:rFonts w:hint="eastAsia" w:ascii="宋体" w:hAnsi="宋体" w:cs="Tahoma"/>
          <w:kern w:val="0"/>
          <w:sz w:val="24"/>
        </w:rPr>
        <w:t>。</w:t>
      </w:r>
    </w:p>
    <w:p>
      <w:pPr>
        <w:widowControl/>
        <w:shd w:val="clear" w:color="auto" w:fill="FFFFFF"/>
        <w:spacing w:line="440" w:lineRule="exact"/>
        <w:ind w:firstLine="465"/>
        <w:jc w:val="left"/>
        <w:rPr>
          <w:rFonts w:ascii="宋体" w:hAnsi="宋体" w:cs="Tahoma"/>
          <w:kern w:val="0"/>
          <w:sz w:val="24"/>
        </w:rPr>
      </w:pPr>
      <w:r>
        <w:rPr>
          <w:rFonts w:hint="eastAsia" w:ascii="宋体" w:hAnsi="宋体" w:cs="Tahoma"/>
          <w:b/>
          <w:kern w:val="0"/>
          <w:sz w:val="24"/>
        </w:rPr>
        <w:t>十三、悔约责任</w:t>
      </w:r>
      <w:r>
        <w:rPr>
          <w:rFonts w:hint="eastAsia" w:ascii="宋体" w:hAnsi="宋体" w:cs="Tahoma"/>
          <w:kern w:val="0"/>
          <w:sz w:val="24"/>
        </w:rPr>
        <w:t>:竞买人成交后反悔的，缴纳的保证金不予退还。转让人可以重新交易。重新交易时，该</w:t>
      </w:r>
      <w:r>
        <w:rPr>
          <w:rFonts w:ascii="宋体" w:hAnsi="宋体" w:cs="Tahoma"/>
          <w:kern w:val="0"/>
          <w:sz w:val="24"/>
        </w:rPr>
        <w:t>竞买人</w:t>
      </w:r>
      <w:r>
        <w:rPr>
          <w:rFonts w:hint="eastAsia" w:ascii="宋体" w:hAnsi="宋体" w:cs="Tahoma"/>
          <w:kern w:val="0"/>
          <w:sz w:val="24"/>
        </w:rPr>
        <w:t>不得参加。</w:t>
      </w:r>
    </w:p>
    <w:p>
      <w:pPr>
        <w:spacing w:line="440" w:lineRule="exact"/>
        <w:ind w:firstLine="472" w:firstLineChars="196"/>
        <w:rPr>
          <w:rFonts w:hint="eastAsia" w:ascii="宋体" w:hAnsi="宋体"/>
          <w:bCs/>
          <w:color w:val="000000"/>
          <w:kern w:val="0"/>
          <w:sz w:val="24"/>
        </w:rPr>
      </w:pPr>
      <w:r>
        <w:rPr>
          <w:rFonts w:hint="eastAsia" w:ascii="宋体" w:hAnsi="宋体" w:cs="Tahoma"/>
          <w:b/>
          <w:kern w:val="0"/>
          <w:sz w:val="24"/>
        </w:rPr>
        <w:t>十四、其他重要事项说明：</w:t>
      </w:r>
      <w:r>
        <w:rPr>
          <w:rFonts w:hint="eastAsia" w:ascii="宋体" w:hAnsi="宋体"/>
          <w:bCs/>
          <w:color w:val="000000"/>
          <w:kern w:val="0"/>
          <w:sz w:val="24"/>
        </w:rPr>
        <w:t>标的物仅用于物品堆放，堆放物品须符合城管认可，不能堆放违法违禁用品，所堆物品不得污染环境，如出现以上问题一律终止合同。承包期五年一签，押金合同到期后退还。如遇国家建设使用该地块或政府另有规划，合同自动终止，</w:t>
      </w:r>
      <w:r>
        <w:rPr>
          <w:rFonts w:hint="default" w:ascii="宋体" w:hAnsi="宋体"/>
          <w:bCs/>
          <w:color w:val="000000"/>
          <w:kern w:val="0"/>
          <w:sz w:val="24"/>
        </w:rPr>
        <w:t>15</w:t>
      </w:r>
      <w:r>
        <w:rPr>
          <w:rFonts w:hint="eastAsia" w:ascii="宋体" w:hAnsi="宋体"/>
          <w:bCs/>
          <w:color w:val="000000"/>
          <w:kern w:val="0"/>
          <w:sz w:val="24"/>
        </w:rPr>
        <w:t>日内清除出该地块，不作任何赔偿。未按规定日期内清理干净，视作自动放弃该物品，承包时间按照实际租用日期结算。不得转包转租。上一轮承包人投资设施由新一轮承包人承担。</w:t>
      </w:r>
    </w:p>
    <w:p>
      <w:pPr>
        <w:widowControl/>
        <w:shd w:val="clear" w:color="auto" w:fill="FFFFFF"/>
        <w:spacing w:line="440" w:lineRule="exact"/>
        <w:ind w:firstLine="465"/>
        <w:jc w:val="left"/>
        <w:rPr>
          <w:rFonts w:ascii="宋体" w:hAnsi="宋体" w:cs="Tahoma"/>
          <w:b/>
          <w:kern w:val="0"/>
          <w:sz w:val="24"/>
        </w:rPr>
      </w:pPr>
      <w:r>
        <w:rPr>
          <w:rFonts w:hint="eastAsia" w:ascii="宋体" w:hAnsi="宋体" w:cs="Tahoma"/>
          <w:b/>
          <w:kern w:val="0"/>
          <w:sz w:val="24"/>
        </w:rPr>
        <w:t>十五、联系方式</w:t>
      </w:r>
    </w:p>
    <w:p>
      <w:pPr>
        <w:widowControl/>
        <w:shd w:val="clear" w:color="auto" w:fill="FFFFFF"/>
        <w:spacing w:line="440" w:lineRule="exact"/>
        <w:ind w:firstLine="480" w:firstLineChars="200"/>
        <w:jc w:val="left"/>
        <w:rPr>
          <w:rFonts w:hint="eastAsia" w:ascii="宋体" w:hAnsi="宋体" w:cs="Tahoma"/>
          <w:kern w:val="0"/>
          <w:sz w:val="24"/>
        </w:rPr>
      </w:pPr>
      <w:r>
        <w:rPr>
          <w:rFonts w:hint="eastAsia" w:ascii="宋体" w:hAnsi="宋体" w:cs="Tahoma"/>
          <w:kern w:val="0"/>
          <w:sz w:val="24"/>
        </w:rPr>
        <w:t>转让人：</w:t>
      </w:r>
      <w:r>
        <w:rPr>
          <w:rFonts w:hint="eastAsia" w:ascii="宋体" w:hAnsi="宋体" w:cs="Tahoma"/>
          <w:kern w:val="0"/>
          <w:sz w:val="24"/>
          <w:lang w:eastAsia="zh-CN"/>
        </w:rPr>
        <w:t>余姚市牟山镇牟山湖村股份经济合作社</w:t>
      </w:r>
      <w:r>
        <w:rPr>
          <w:rFonts w:hint="eastAsia" w:ascii="宋体" w:hAnsi="宋体" w:cs="Tahoma"/>
          <w:kern w:val="0"/>
          <w:sz w:val="24"/>
        </w:rPr>
        <w:t xml:space="preserve">           </w:t>
      </w:r>
    </w:p>
    <w:p>
      <w:pPr>
        <w:widowControl/>
        <w:shd w:val="clear" w:color="auto" w:fill="FFFFFF"/>
        <w:spacing w:line="440" w:lineRule="exact"/>
        <w:ind w:firstLine="480" w:firstLineChars="200"/>
        <w:jc w:val="left"/>
        <w:rPr>
          <w:rFonts w:hint="eastAsia" w:ascii="宋体" w:hAnsi="宋体" w:eastAsia="宋体" w:cs="Tahoma"/>
          <w:kern w:val="0"/>
          <w:sz w:val="24"/>
          <w:lang w:eastAsia="zh-CN"/>
        </w:rPr>
      </w:pPr>
      <w:r>
        <w:rPr>
          <w:rFonts w:hint="eastAsia" w:ascii="宋体" w:hAnsi="宋体" w:cs="Tahoma"/>
          <w:kern w:val="0"/>
          <w:sz w:val="24"/>
        </w:rPr>
        <w:t xml:space="preserve">联系人： </w:t>
      </w:r>
      <w:r>
        <w:rPr>
          <w:rFonts w:hint="eastAsia" w:ascii="宋体" w:hAnsi="宋体" w:cs="Tahoma"/>
          <w:kern w:val="0"/>
          <w:sz w:val="24"/>
          <w:lang w:eastAsia="zh-CN"/>
        </w:rPr>
        <w:t>王桔</w:t>
      </w:r>
    </w:p>
    <w:p>
      <w:pPr>
        <w:widowControl/>
        <w:shd w:val="clear" w:color="auto" w:fill="FFFFFF"/>
        <w:spacing w:line="440" w:lineRule="exact"/>
        <w:ind w:firstLine="480" w:firstLineChars="200"/>
        <w:jc w:val="left"/>
        <w:rPr>
          <w:rFonts w:hint="default" w:ascii="宋体" w:hAnsi="宋体" w:eastAsia="宋体" w:cs="Tahoma"/>
          <w:kern w:val="0"/>
          <w:sz w:val="24"/>
          <w:lang w:val="en-US" w:eastAsia="zh-CN"/>
        </w:rPr>
      </w:pPr>
      <w:r>
        <w:rPr>
          <w:rFonts w:hint="eastAsia" w:ascii="宋体" w:hAnsi="宋体" w:cs="Tahoma"/>
          <w:kern w:val="0"/>
          <w:sz w:val="24"/>
        </w:rPr>
        <w:t xml:space="preserve">联系电话：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62493619</w:t>
      </w:r>
      <w:r>
        <w:rPr>
          <w:rFonts w:hint="eastAsia" w:ascii="宋体" w:hAnsi="宋体" w:cs="Tahoma"/>
          <w:kern w:val="0"/>
          <w:sz w:val="24"/>
        </w:rPr>
        <w:t xml:space="preserve">        联系地址： </w:t>
      </w:r>
      <w:r>
        <w:rPr>
          <w:rFonts w:hint="eastAsia" w:ascii="宋体" w:hAnsi="宋体" w:cs="Tahoma"/>
          <w:kern w:val="0"/>
          <w:sz w:val="24"/>
          <w:lang w:eastAsia="zh-CN"/>
        </w:rPr>
        <w:t>牟山湖村新建</w:t>
      </w:r>
      <w:r>
        <w:rPr>
          <w:rFonts w:hint="eastAsia" w:ascii="宋体" w:hAnsi="宋体" w:cs="Tahoma"/>
          <w:kern w:val="0"/>
          <w:sz w:val="24"/>
          <w:lang w:val="en-US" w:eastAsia="zh-CN"/>
        </w:rPr>
        <w:t>98号</w:t>
      </w:r>
    </w:p>
    <w:p>
      <w:pPr>
        <w:pStyle w:val="2"/>
        <w:spacing w:before="0" w:beforeAutospacing="0" w:after="0" w:afterAutospacing="0"/>
        <w:jc w:val="both"/>
        <w:rPr>
          <w:rFonts w:hint="eastAsia" w:eastAsia="宋体"/>
          <w:b/>
          <w:bCs/>
          <w:sz w:val="32"/>
          <w:szCs w:val="32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object>
          <v:shape id="_x0000_i1025" o:spt="75" type="#_x0000_t75" style="height:66pt;width:72.7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12" ShapeID="_x0000_i1025" DrawAspect="Icon" ObjectID="_1468075725" r:id="rId4">
            <o:LockedField>false</o:LockedField>
          </o:OLEObject>
        </w:object>
      </w:r>
    </w:p>
    <w:sectPr>
      <w:pgSz w:w="11906" w:h="16838"/>
      <w:pgMar w:top="60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zM2FjNmM0ODJhY2RhOTRmNjU0ZWJlNDJlZWNiNjEifQ=="/>
  </w:docVars>
  <w:rsids>
    <w:rsidRoot w:val="000D32B9"/>
    <w:rsid w:val="000D32B9"/>
    <w:rsid w:val="00661722"/>
    <w:rsid w:val="00682A33"/>
    <w:rsid w:val="008E788A"/>
    <w:rsid w:val="00FD6CED"/>
    <w:rsid w:val="01D23896"/>
    <w:rsid w:val="026C4FD1"/>
    <w:rsid w:val="028C3455"/>
    <w:rsid w:val="02F4124E"/>
    <w:rsid w:val="03271998"/>
    <w:rsid w:val="033121FC"/>
    <w:rsid w:val="04A04697"/>
    <w:rsid w:val="04B70785"/>
    <w:rsid w:val="04BE0EC9"/>
    <w:rsid w:val="04FC263C"/>
    <w:rsid w:val="0509564C"/>
    <w:rsid w:val="051013BB"/>
    <w:rsid w:val="051373CF"/>
    <w:rsid w:val="053A3164"/>
    <w:rsid w:val="055C6608"/>
    <w:rsid w:val="056C586D"/>
    <w:rsid w:val="058D2319"/>
    <w:rsid w:val="059E7B97"/>
    <w:rsid w:val="060F0C4E"/>
    <w:rsid w:val="0617343C"/>
    <w:rsid w:val="06190FCC"/>
    <w:rsid w:val="06742D4B"/>
    <w:rsid w:val="069D39AB"/>
    <w:rsid w:val="077815BB"/>
    <w:rsid w:val="077B571F"/>
    <w:rsid w:val="07860A1B"/>
    <w:rsid w:val="07862691"/>
    <w:rsid w:val="07B77B5D"/>
    <w:rsid w:val="07D51A9A"/>
    <w:rsid w:val="07FC3C34"/>
    <w:rsid w:val="08826305"/>
    <w:rsid w:val="08AB2150"/>
    <w:rsid w:val="08BA6CB3"/>
    <w:rsid w:val="08F37A21"/>
    <w:rsid w:val="09757349"/>
    <w:rsid w:val="09CB6E1C"/>
    <w:rsid w:val="0A59408D"/>
    <w:rsid w:val="0A73514E"/>
    <w:rsid w:val="0A783EE1"/>
    <w:rsid w:val="0A935B6C"/>
    <w:rsid w:val="0AF96C9B"/>
    <w:rsid w:val="0B8B57B3"/>
    <w:rsid w:val="0B903ADE"/>
    <w:rsid w:val="0BC916DA"/>
    <w:rsid w:val="0C133AE0"/>
    <w:rsid w:val="0C20032C"/>
    <w:rsid w:val="0C796030"/>
    <w:rsid w:val="0CF82398"/>
    <w:rsid w:val="0D6A4974"/>
    <w:rsid w:val="0E8F5E73"/>
    <w:rsid w:val="0E9D1EE3"/>
    <w:rsid w:val="0F15107A"/>
    <w:rsid w:val="0F5A4B2F"/>
    <w:rsid w:val="0F6254B2"/>
    <w:rsid w:val="0F971872"/>
    <w:rsid w:val="100E76C7"/>
    <w:rsid w:val="103C7594"/>
    <w:rsid w:val="109C159F"/>
    <w:rsid w:val="117C5B6F"/>
    <w:rsid w:val="119101CD"/>
    <w:rsid w:val="11ED1C8A"/>
    <w:rsid w:val="12357A4F"/>
    <w:rsid w:val="12482CD9"/>
    <w:rsid w:val="12723F3D"/>
    <w:rsid w:val="12BC165D"/>
    <w:rsid w:val="12D534AA"/>
    <w:rsid w:val="131E12E0"/>
    <w:rsid w:val="1360648C"/>
    <w:rsid w:val="139307A6"/>
    <w:rsid w:val="13EC760B"/>
    <w:rsid w:val="13F629D0"/>
    <w:rsid w:val="14172FEE"/>
    <w:rsid w:val="14AD1063"/>
    <w:rsid w:val="14E00C05"/>
    <w:rsid w:val="14EA48E1"/>
    <w:rsid w:val="14EB6759"/>
    <w:rsid w:val="152170E6"/>
    <w:rsid w:val="15251AA6"/>
    <w:rsid w:val="1574621E"/>
    <w:rsid w:val="160E0D5C"/>
    <w:rsid w:val="17B2105D"/>
    <w:rsid w:val="17C4770E"/>
    <w:rsid w:val="183D2499"/>
    <w:rsid w:val="187225DA"/>
    <w:rsid w:val="18845E51"/>
    <w:rsid w:val="1A347978"/>
    <w:rsid w:val="1A8E1B30"/>
    <w:rsid w:val="1AC16DC8"/>
    <w:rsid w:val="1AF95456"/>
    <w:rsid w:val="1AFA599F"/>
    <w:rsid w:val="1BFC5E14"/>
    <w:rsid w:val="1CAD7B2F"/>
    <w:rsid w:val="1D603FCA"/>
    <w:rsid w:val="1DDF33ED"/>
    <w:rsid w:val="1DF42DDF"/>
    <w:rsid w:val="1E3B3781"/>
    <w:rsid w:val="1F1641B5"/>
    <w:rsid w:val="1F197A29"/>
    <w:rsid w:val="1F9756C4"/>
    <w:rsid w:val="1FAD1AFD"/>
    <w:rsid w:val="1FB762B9"/>
    <w:rsid w:val="1FBF712F"/>
    <w:rsid w:val="1FE62367"/>
    <w:rsid w:val="203B55ED"/>
    <w:rsid w:val="204E0BE6"/>
    <w:rsid w:val="211A54AC"/>
    <w:rsid w:val="212F22D1"/>
    <w:rsid w:val="2151368C"/>
    <w:rsid w:val="215A5590"/>
    <w:rsid w:val="21C3476D"/>
    <w:rsid w:val="21D92D41"/>
    <w:rsid w:val="21FE79C4"/>
    <w:rsid w:val="22DC76ED"/>
    <w:rsid w:val="246062EC"/>
    <w:rsid w:val="249A5BA5"/>
    <w:rsid w:val="24D82326"/>
    <w:rsid w:val="25960EE2"/>
    <w:rsid w:val="262820EC"/>
    <w:rsid w:val="272C0B2D"/>
    <w:rsid w:val="274C063A"/>
    <w:rsid w:val="278C389C"/>
    <w:rsid w:val="27B669BD"/>
    <w:rsid w:val="27D74B40"/>
    <w:rsid w:val="28607DDD"/>
    <w:rsid w:val="29037CA9"/>
    <w:rsid w:val="29A04AF7"/>
    <w:rsid w:val="29E8021F"/>
    <w:rsid w:val="29F50B00"/>
    <w:rsid w:val="29F6407C"/>
    <w:rsid w:val="2A6C5CF8"/>
    <w:rsid w:val="2A9D3E90"/>
    <w:rsid w:val="2AB86CCC"/>
    <w:rsid w:val="2AD6705D"/>
    <w:rsid w:val="2B3547DE"/>
    <w:rsid w:val="2B8E2E94"/>
    <w:rsid w:val="2D4245D7"/>
    <w:rsid w:val="2DAF79B9"/>
    <w:rsid w:val="2DC65915"/>
    <w:rsid w:val="2DC722FA"/>
    <w:rsid w:val="2E6966E5"/>
    <w:rsid w:val="2FEE27F1"/>
    <w:rsid w:val="30611DAC"/>
    <w:rsid w:val="30F06C49"/>
    <w:rsid w:val="31445CEE"/>
    <w:rsid w:val="314675FE"/>
    <w:rsid w:val="31801290"/>
    <w:rsid w:val="319C46DB"/>
    <w:rsid w:val="31DE2F46"/>
    <w:rsid w:val="320A6C5B"/>
    <w:rsid w:val="32D0288E"/>
    <w:rsid w:val="33815952"/>
    <w:rsid w:val="33A37D48"/>
    <w:rsid w:val="34372E5D"/>
    <w:rsid w:val="34735F7E"/>
    <w:rsid w:val="34F54EF9"/>
    <w:rsid w:val="34F605A6"/>
    <w:rsid w:val="3555351F"/>
    <w:rsid w:val="357A2F85"/>
    <w:rsid w:val="35944047"/>
    <w:rsid w:val="3608491B"/>
    <w:rsid w:val="366F34D9"/>
    <w:rsid w:val="36E574EE"/>
    <w:rsid w:val="37162F49"/>
    <w:rsid w:val="37977FE8"/>
    <w:rsid w:val="37D63455"/>
    <w:rsid w:val="37DE77FC"/>
    <w:rsid w:val="37E74E66"/>
    <w:rsid w:val="37F615A1"/>
    <w:rsid w:val="384452F1"/>
    <w:rsid w:val="38752C0F"/>
    <w:rsid w:val="389810E3"/>
    <w:rsid w:val="39481EFD"/>
    <w:rsid w:val="39BB0FB2"/>
    <w:rsid w:val="3AC73D58"/>
    <w:rsid w:val="3AF46463"/>
    <w:rsid w:val="3B56277C"/>
    <w:rsid w:val="3B8870D9"/>
    <w:rsid w:val="3BAE3286"/>
    <w:rsid w:val="3BDC2118"/>
    <w:rsid w:val="3C16775F"/>
    <w:rsid w:val="3C3C7E44"/>
    <w:rsid w:val="3C5F4133"/>
    <w:rsid w:val="3CFC74AE"/>
    <w:rsid w:val="3D6E5D35"/>
    <w:rsid w:val="3D901BC3"/>
    <w:rsid w:val="3DFD629E"/>
    <w:rsid w:val="3E0E681F"/>
    <w:rsid w:val="3EE30C45"/>
    <w:rsid w:val="3F45796F"/>
    <w:rsid w:val="3F4B7089"/>
    <w:rsid w:val="3F612BE2"/>
    <w:rsid w:val="3F6B2514"/>
    <w:rsid w:val="404445A4"/>
    <w:rsid w:val="405C39B3"/>
    <w:rsid w:val="40721ABF"/>
    <w:rsid w:val="40F92000"/>
    <w:rsid w:val="41173D7E"/>
    <w:rsid w:val="412B0214"/>
    <w:rsid w:val="414F7147"/>
    <w:rsid w:val="418B7080"/>
    <w:rsid w:val="41FC29D8"/>
    <w:rsid w:val="42000529"/>
    <w:rsid w:val="42051E29"/>
    <w:rsid w:val="431F3162"/>
    <w:rsid w:val="43344D20"/>
    <w:rsid w:val="43866F99"/>
    <w:rsid w:val="43D90578"/>
    <w:rsid w:val="441D40F5"/>
    <w:rsid w:val="447F5EC2"/>
    <w:rsid w:val="44EB41B5"/>
    <w:rsid w:val="44F0577D"/>
    <w:rsid w:val="4507433C"/>
    <w:rsid w:val="45587577"/>
    <w:rsid w:val="4663193A"/>
    <w:rsid w:val="466C55D0"/>
    <w:rsid w:val="469D2AF3"/>
    <w:rsid w:val="46DC75FC"/>
    <w:rsid w:val="46F10BCE"/>
    <w:rsid w:val="474451A1"/>
    <w:rsid w:val="4796572B"/>
    <w:rsid w:val="47D93054"/>
    <w:rsid w:val="480300D2"/>
    <w:rsid w:val="483F6BD5"/>
    <w:rsid w:val="487D1A88"/>
    <w:rsid w:val="48967C7F"/>
    <w:rsid w:val="48E13BE4"/>
    <w:rsid w:val="48E805E3"/>
    <w:rsid w:val="48F569EE"/>
    <w:rsid w:val="492E394F"/>
    <w:rsid w:val="4932633F"/>
    <w:rsid w:val="49387EBB"/>
    <w:rsid w:val="49440DA3"/>
    <w:rsid w:val="49E73600"/>
    <w:rsid w:val="4A23430B"/>
    <w:rsid w:val="4A6C64D1"/>
    <w:rsid w:val="4A870825"/>
    <w:rsid w:val="4B047D77"/>
    <w:rsid w:val="4B072171"/>
    <w:rsid w:val="4B7B668A"/>
    <w:rsid w:val="4B937937"/>
    <w:rsid w:val="4BE4059A"/>
    <w:rsid w:val="4BFB5868"/>
    <w:rsid w:val="4C186472"/>
    <w:rsid w:val="4C35155C"/>
    <w:rsid w:val="4C804A03"/>
    <w:rsid w:val="4CCD777C"/>
    <w:rsid w:val="4D526A41"/>
    <w:rsid w:val="4D5B78BD"/>
    <w:rsid w:val="4E1A2A50"/>
    <w:rsid w:val="4E2851C8"/>
    <w:rsid w:val="4E4B2AD1"/>
    <w:rsid w:val="4E57028C"/>
    <w:rsid w:val="4E8B4477"/>
    <w:rsid w:val="4EDC44D8"/>
    <w:rsid w:val="4EE04465"/>
    <w:rsid w:val="4F1D7D68"/>
    <w:rsid w:val="4F5A6560"/>
    <w:rsid w:val="4F71514F"/>
    <w:rsid w:val="4F8772FC"/>
    <w:rsid w:val="4FCE1DD5"/>
    <w:rsid w:val="4FD03C9E"/>
    <w:rsid w:val="4FFF2DFD"/>
    <w:rsid w:val="506808EA"/>
    <w:rsid w:val="50904E8B"/>
    <w:rsid w:val="50F96FFC"/>
    <w:rsid w:val="511015DA"/>
    <w:rsid w:val="511F2F07"/>
    <w:rsid w:val="51230CBC"/>
    <w:rsid w:val="514246D7"/>
    <w:rsid w:val="51645948"/>
    <w:rsid w:val="5171661B"/>
    <w:rsid w:val="51EB0750"/>
    <w:rsid w:val="51EE6477"/>
    <w:rsid w:val="51FC4FF6"/>
    <w:rsid w:val="524677CE"/>
    <w:rsid w:val="52547DB5"/>
    <w:rsid w:val="52C761A3"/>
    <w:rsid w:val="52DC69EC"/>
    <w:rsid w:val="530C35BB"/>
    <w:rsid w:val="53253058"/>
    <w:rsid w:val="53904844"/>
    <w:rsid w:val="53EC4B44"/>
    <w:rsid w:val="5407160C"/>
    <w:rsid w:val="5420151A"/>
    <w:rsid w:val="542018A2"/>
    <w:rsid w:val="543B47CD"/>
    <w:rsid w:val="547F0581"/>
    <w:rsid w:val="54931516"/>
    <w:rsid w:val="54C71C32"/>
    <w:rsid w:val="54FA70BD"/>
    <w:rsid w:val="550623B7"/>
    <w:rsid w:val="551E5B4E"/>
    <w:rsid w:val="553473C9"/>
    <w:rsid w:val="56097CE2"/>
    <w:rsid w:val="564426DF"/>
    <w:rsid w:val="56543A75"/>
    <w:rsid w:val="5738440A"/>
    <w:rsid w:val="573935CB"/>
    <w:rsid w:val="57A120FB"/>
    <w:rsid w:val="580B0978"/>
    <w:rsid w:val="580F3C10"/>
    <w:rsid w:val="581A446F"/>
    <w:rsid w:val="581D5E51"/>
    <w:rsid w:val="58640CEC"/>
    <w:rsid w:val="587A4D7D"/>
    <w:rsid w:val="58911DFC"/>
    <w:rsid w:val="58AF6217"/>
    <w:rsid w:val="58EE1944"/>
    <w:rsid w:val="594410D7"/>
    <w:rsid w:val="595B0854"/>
    <w:rsid w:val="5A3C532D"/>
    <w:rsid w:val="5A3E78FB"/>
    <w:rsid w:val="5A5816B6"/>
    <w:rsid w:val="5ACE2EED"/>
    <w:rsid w:val="5AE621E8"/>
    <w:rsid w:val="5B250340"/>
    <w:rsid w:val="5B917FC8"/>
    <w:rsid w:val="5B9B1417"/>
    <w:rsid w:val="5BF77756"/>
    <w:rsid w:val="5C193ABE"/>
    <w:rsid w:val="5C2B6E97"/>
    <w:rsid w:val="5C70282B"/>
    <w:rsid w:val="5C9035F5"/>
    <w:rsid w:val="5C9304AD"/>
    <w:rsid w:val="5CEE7526"/>
    <w:rsid w:val="5D452960"/>
    <w:rsid w:val="5D673D12"/>
    <w:rsid w:val="5D6E7144"/>
    <w:rsid w:val="5D971024"/>
    <w:rsid w:val="5DB824DB"/>
    <w:rsid w:val="5DF272AD"/>
    <w:rsid w:val="5E1C1D35"/>
    <w:rsid w:val="5E291473"/>
    <w:rsid w:val="5E3E1FE7"/>
    <w:rsid w:val="5E8F062E"/>
    <w:rsid w:val="5F895953"/>
    <w:rsid w:val="5FCF2564"/>
    <w:rsid w:val="5FDA449D"/>
    <w:rsid w:val="5FE53AEC"/>
    <w:rsid w:val="604E6DCB"/>
    <w:rsid w:val="612561DB"/>
    <w:rsid w:val="612F7244"/>
    <w:rsid w:val="61774634"/>
    <w:rsid w:val="61C471B3"/>
    <w:rsid w:val="61C87E53"/>
    <w:rsid w:val="62793FEB"/>
    <w:rsid w:val="62966DA1"/>
    <w:rsid w:val="63023293"/>
    <w:rsid w:val="63311F9A"/>
    <w:rsid w:val="636A351E"/>
    <w:rsid w:val="63BD210C"/>
    <w:rsid w:val="63D14BC8"/>
    <w:rsid w:val="644B7717"/>
    <w:rsid w:val="64535FFC"/>
    <w:rsid w:val="646406A2"/>
    <w:rsid w:val="64647AE2"/>
    <w:rsid w:val="658A4666"/>
    <w:rsid w:val="65BE34FA"/>
    <w:rsid w:val="65E42E85"/>
    <w:rsid w:val="66760547"/>
    <w:rsid w:val="66FE1086"/>
    <w:rsid w:val="67050DB0"/>
    <w:rsid w:val="6716225F"/>
    <w:rsid w:val="6716400D"/>
    <w:rsid w:val="67543636"/>
    <w:rsid w:val="683619B7"/>
    <w:rsid w:val="68796F68"/>
    <w:rsid w:val="68AA3CBB"/>
    <w:rsid w:val="68B21896"/>
    <w:rsid w:val="68E836C5"/>
    <w:rsid w:val="694E3F3A"/>
    <w:rsid w:val="695D5F23"/>
    <w:rsid w:val="69BE3625"/>
    <w:rsid w:val="6A2E420B"/>
    <w:rsid w:val="6A5148B7"/>
    <w:rsid w:val="6A9F256B"/>
    <w:rsid w:val="6AAE12B0"/>
    <w:rsid w:val="6AE32A93"/>
    <w:rsid w:val="6BA474F5"/>
    <w:rsid w:val="6BC10CF6"/>
    <w:rsid w:val="6BE24618"/>
    <w:rsid w:val="6BE24922"/>
    <w:rsid w:val="6C687606"/>
    <w:rsid w:val="6C6B4DFB"/>
    <w:rsid w:val="6CAD5A36"/>
    <w:rsid w:val="6CE5062E"/>
    <w:rsid w:val="6CF550AC"/>
    <w:rsid w:val="6D2D296D"/>
    <w:rsid w:val="6D321DE2"/>
    <w:rsid w:val="6D9E2084"/>
    <w:rsid w:val="6DA84C1B"/>
    <w:rsid w:val="6DC06D65"/>
    <w:rsid w:val="6E3336F6"/>
    <w:rsid w:val="6E7241B5"/>
    <w:rsid w:val="6E7D568C"/>
    <w:rsid w:val="6E8A4C6E"/>
    <w:rsid w:val="703A5210"/>
    <w:rsid w:val="70700C31"/>
    <w:rsid w:val="71343F23"/>
    <w:rsid w:val="71A75241"/>
    <w:rsid w:val="71B84754"/>
    <w:rsid w:val="71E35433"/>
    <w:rsid w:val="724E6D50"/>
    <w:rsid w:val="72524E88"/>
    <w:rsid w:val="730562C1"/>
    <w:rsid w:val="73133AF6"/>
    <w:rsid w:val="731E17A0"/>
    <w:rsid w:val="74141F00"/>
    <w:rsid w:val="74273CFD"/>
    <w:rsid w:val="743E0E6A"/>
    <w:rsid w:val="75064DD9"/>
    <w:rsid w:val="75750A98"/>
    <w:rsid w:val="757E4F33"/>
    <w:rsid w:val="758F3E0F"/>
    <w:rsid w:val="761E0B37"/>
    <w:rsid w:val="76A07D97"/>
    <w:rsid w:val="771E531E"/>
    <w:rsid w:val="77242776"/>
    <w:rsid w:val="77636A65"/>
    <w:rsid w:val="77BD502E"/>
    <w:rsid w:val="791D3063"/>
    <w:rsid w:val="795E272E"/>
    <w:rsid w:val="79844376"/>
    <w:rsid w:val="79AB03AF"/>
    <w:rsid w:val="79B66B27"/>
    <w:rsid w:val="7A394843"/>
    <w:rsid w:val="7AC027B5"/>
    <w:rsid w:val="7AF4628D"/>
    <w:rsid w:val="7AFC2FC9"/>
    <w:rsid w:val="7B7D6D1B"/>
    <w:rsid w:val="7B8218A8"/>
    <w:rsid w:val="7B981757"/>
    <w:rsid w:val="7C030F08"/>
    <w:rsid w:val="7C033643"/>
    <w:rsid w:val="7C6C39FC"/>
    <w:rsid w:val="7D607621"/>
    <w:rsid w:val="7D80113C"/>
    <w:rsid w:val="7D936B86"/>
    <w:rsid w:val="7E4A4846"/>
    <w:rsid w:val="7EB540DE"/>
    <w:rsid w:val="7EC94DE1"/>
    <w:rsid w:val="7EE6118B"/>
    <w:rsid w:val="7FB417DE"/>
    <w:rsid w:val="7FB4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qFormat/>
    <w:uiPriority w:val="0"/>
  </w:style>
  <w:style w:type="character" w:styleId="8">
    <w:name w:val="HTML Variable"/>
    <w:basedOn w:val="4"/>
    <w:qFormat/>
    <w:uiPriority w:val="0"/>
  </w:style>
  <w:style w:type="character" w:styleId="9">
    <w:name w:val="HTML Code"/>
    <w:basedOn w:val="4"/>
    <w:qFormat/>
    <w:uiPriority w:val="0"/>
    <w:rPr>
      <w:rFonts w:ascii="Courier New" w:hAnsi="Courier New"/>
      <w:sz w:val="20"/>
    </w:rPr>
  </w:style>
  <w:style w:type="character" w:styleId="10">
    <w:name w:val="HTML Cite"/>
    <w:basedOn w:val="4"/>
    <w:qFormat/>
    <w:uiPriority w:val="0"/>
  </w:style>
  <w:style w:type="character" w:customStyle="1" w:styleId="11">
    <w:name w:val="x-tab-strip-text"/>
    <w:basedOn w:val="4"/>
    <w:qFormat/>
    <w:uiPriority w:val="0"/>
    <w:rPr>
      <w:color w:val="15428B"/>
    </w:rPr>
  </w:style>
  <w:style w:type="character" w:customStyle="1" w:styleId="12">
    <w:name w:val="x-tab-strip-text1"/>
    <w:basedOn w:val="4"/>
    <w:qFormat/>
    <w:uiPriority w:val="0"/>
  </w:style>
  <w:style w:type="character" w:customStyle="1" w:styleId="13">
    <w:name w:val="x-tab-strip-text2"/>
    <w:basedOn w:val="4"/>
    <w:qFormat/>
    <w:uiPriority w:val="0"/>
    <w:rPr>
      <w:rFonts w:ascii="Tahoma" w:hAnsi="Tahoma" w:eastAsia="Tahoma" w:cs="Tahoma"/>
      <w:color w:val="416AA3"/>
      <w:sz w:val="16"/>
      <w:szCs w:val="16"/>
    </w:rPr>
  </w:style>
  <w:style w:type="character" w:customStyle="1" w:styleId="14">
    <w:name w:val="x-tab-strip-text3"/>
    <w:basedOn w:val="4"/>
    <w:qFormat/>
    <w:uiPriority w:val="0"/>
  </w:style>
  <w:style w:type="character" w:customStyle="1" w:styleId="15">
    <w:name w:val="x-tab-strip-text4"/>
    <w:basedOn w:val="4"/>
    <w:qFormat/>
    <w:uiPriority w:val="0"/>
    <w:rPr>
      <w:b/>
      <w:bCs/>
      <w:color w:val="15428B"/>
    </w:rPr>
  </w:style>
  <w:style w:type="character" w:customStyle="1" w:styleId="16">
    <w:name w:val="x-tab-strip-text5"/>
    <w:basedOn w:val="4"/>
    <w:qFormat/>
    <w:uiPriority w:val="0"/>
  </w:style>
  <w:style w:type="character" w:customStyle="1" w:styleId="17">
    <w:name w:val="hover12"/>
    <w:basedOn w:val="4"/>
    <w:qFormat/>
    <w:uiPriority w:val="0"/>
    <w:rPr>
      <w:shd w:val="clear" w:color="auto" w:fill="DEECF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1833</Words>
  <Characters>1953</Characters>
  <Lines>33</Lines>
  <Paragraphs>9</Paragraphs>
  <TotalTime>6</TotalTime>
  <ScaleCrop>false</ScaleCrop>
  <LinksUpToDate>false</LinksUpToDate>
  <CharactersWithSpaces>2063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2022-03-28T06:08:00Z</dcterms:created>
  <dc:creator>Administrator</dc:creator>
  <cp:lastModifiedBy>Administrator</cp:lastModifiedBy>
  <dcterms:modified xsi:type="dcterms:W3CDTF">2023-03-06T00:19:58Z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EB8BCC2FC81B4476AA55C63095914546</vt:lpwstr>
  </property>
  <property fmtid="{D5CDD505-2E9C-101B-9397-08002B2CF9AE}" pid="4" name="commondata">
    <vt:lpwstr>eyJoZGlkIjoiMTdkYTBjN2YyNDEyMWVjZjQ2ZGY5ODk1NjEwNGNmMDYifQ==</vt:lpwstr>
  </property>
</Properties>
</file>