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jc w:val="center"/>
        <w:outlineLvl w:val="0"/>
        <w:rPr>
          <w:rFonts w:ascii="宋体" w:hAnsi="宋体" w:cs="宋体"/>
          <w:b/>
          <w:kern w:val="36"/>
          <w:sz w:val="32"/>
          <w:szCs w:val="32"/>
        </w:rPr>
      </w:pPr>
      <w:bookmarkStart w:id="0" w:name="_GoBack"/>
      <w:bookmarkEnd w:id="0"/>
      <w:r>
        <w:rPr>
          <w:rFonts w:hint="eastAsia" w:ascii="宋体" w:hAnsi="宋体" w:cs="宋体"/>
          <w:b/>
          <w:kern w:val="36"/>
          <w:sz w:val="32"/>
          <w:szCs w:val="32"/>
        </w:rPr>
        <w:t>余姚市农村产权交易文件</w:t>
      </w:r>
    </w:p>
    <w:p>
      <w:pPr>
        <w:widowControl/>
        <w:jc w:val="center"/>
        <w:outlineLvl w:val="0"/>
        <w:rPr>
          <w:rFonts w:ascii="方正小标宋简体" w:hAnsi="黑体" w:eastAsia="方正小标宋简体" w:cs="宋体"/>
          <w:bCs/>
          <w:kern w:val="36"/>
          <w:sz w:val="24"/>
        </w:rPr>
      </w:pPr>
      <w:r>
        <w:rPr>
          <w:rFonts w:hint="eastAsia" w:ascii="方正小标宋简体" w:hAnsi="宋体" w:eastAsia="方正小标宋简体" w:cs="宋体"/>
          <w:bCs/>
          <w:kern w:val="36"/>
          <w:sz w:val="24"/>
        </w:rPr>
        <w:t>（适用</w:t>
      </w:r>
      <w:r>
        <w:rPr>
          <w:rFonts w:ascii="方正小标宋简体" w:hAnsi="宋体" w:eastAsia="方正小标宋简体" w:cs="宋体"/>
          <w:bCs/>
          <w:kern w:val="36"/>
          <w:sz w:val="24"/>
        </w:rPr>
        <w:t>于</w:t>
      </w:r>
      <w:r>
        <w:rPr>
          <w:rFonts w:hint="eastAsia" w:ascii="方正小标宋简体" w:hAnsi="宋体" w:eastAsia="方正小标宋简体" w:cs="宋体"/>
          <w:bCs/>
          <w:kern w:val="36"/>
          <w:sz w:val="24"/>
        </w:rPr>
        <w:t>使用</w:t>
      </w:r>
      <w:r>
        <w:rPr>
          <w:rFonts w:ascii="方正小标宋简体" w:hAnsi="宋体" w:eastAsia="方正小标宋简体" w:cs="宋体"/>
          <w:bCs/>
          <w:kern w:val="36"/>
          <w:sz w:val="24"/>
        </w:rPr>
        <w:t>权</w:t>
      </w:r>
      <w:r>
        <w:rPr>
          <w:rFonts w:hint="eastAsia" w:ascii="方正小标宋简体" w:hAnsi="宋体" w:eastAsia="方正小标宋简体" w:cs="宋体"/>
          <w:bCs/>
          <w:kern w:val="36"/>
          <w:sz w:val="24"/>
        </w:rPr>
        <w:t>出</w:t>
      </w:r>
      <w:r>
        <w:rPr>
          <w:rFonts w:ascii="方正小标宋简体" w:hAnsi="宋体" w:eastAsia="方正小标宋简体" w:cs="宋体"/>
          <w:bCs/>
          <w:kern w:val="36"/>
          <w:sz w:val="24"/>
        </w:rPr>
        <w:t>租、承包权经营</w:t>
      </w:r>
      <w:r>
        <w:rPr>
          <w:rFonts w:hint="eastAsia" w:ascii="方正小标宋简体" w:hAnsi="宋体" w:eastAsia="方正小标宋简体" w:cs="宋体"/>
          <w:bCs/>
          <w:kern w:val="36"/>
          <w:sz w:val="24"/>
        </w:rPr>
        <w:t>）</w:t>
      </w:r>
    </w:p>
    <w:p>
      <w:pPr>
        <w:widowControl/>
        <w:shd w:val="clear" w:color="auto" w:fill="FFFFFF"/>
        <w:spacing w:line="480" w:lineRule="exact"/>
        <w:jc w:val="center"/>
        <w:rPr>
          <w:rFonts w:ascii="宋体" w:hAnsi="宋体" w:cs="Tahoma"/>
          <w:kern w:val="0"/>
          <w:sz w:val="24"/>
        </w:rPr>
      </w:pPr>
      <w:r>
        <w:rPr>
          <w:rFonts w:hint="eastAsia" w:ascii="宋体" w:hAnsi="宋体" w:cs="Tahoma"/>
          <w:kern w:val="0"/>
          <w:sz w:val="24"/>
        </w:rPr>
        <w:t>发布日期：2023年7月19日</w:t>
      </w:r>
    </w:p>
    <w:p>
      <w:pPr>
        <w:widowControl/>
        <w:shd w:val="clear" w:color="auto" w:fill="FFFFFF"/>
        <w:spacing w:line="480" w:lineRule="exact"/>
        <w:ind w:firstLine="480" w:firstLineChars="200"/>
        <w:jc w:val="left"/>
        <w:rPr>
          <w:rFonts w:ascii="宋体" w:hAnsi="宋体" w:cs="Arial"/>
          <w:kern w:val="0"/>
          <w:sz w:val="24"/>
        </w:rPr>
      </w:pPr>
      <w:r>
        <w:rPr>
          <w:rFonts w:hint="eastAsia" w:ascii="宋体" w:hAnsi="宋体"/>
          <w:bCs/>
          <w:color w:val="000000"/>
          <w:kern w:val="0"/>
          <w:sz w:val="24"/>
        </w:rPr>
        <w:t>余姚市牟山镇湖山村股份经济合作社</w:t>
      </w:r>
      <w:r>
        <w:rPr>
          <w:rFonts w:hint="eastAsia" w:ascii="宋体" w:hAnsi="宋体" w:cs="Arial"/>
          <w:kern w:val="0"/>
          <w:sz w:val="24"/>
        </w:rPr>
        <w:t>定于</w:t>
      </w:r>
      <w:r>
        <w:rPr>
          <w:rFonts w:hint="eastAsia" w:ascii="宋体" w:hAnsi="宋体" w:cs="Arial"/>
          <w:b/>
          <w:kern w:val="0"/>
          <w:sz w:val="24"/>
        </w:rPr>
        <w:t>2023年7月27日10</w:t>
      </w:r>
      <w:r>
        <w:rPr>
          <w:rFonts w:hint="default" w:ascii="宋体" w:hAnsi="宋体" w:cs="Arial"/>
          <w:b/>
          <w:kern w:val="0"/>
          <w:sz w:val="24"/>
        </w:rPr>
        <w:t>：00</w:t>
      </w:r>
      <w:r>
        <w:rPr>
          <w:rFonts w:hint="eastAsia" w:ascii="宋体" w:hAnsi="宋体" w:cs="Arial"/>
          <w:kern w:val="0"/>
          <w:sz w:val="24"/>
        </w:rPr>
        <w:t>在余姚市公共资源交易中心（牟山分中心）对</w:t>
      </w:r>
      <w:r>
        <w:rPr>
          <w:rFonts w:hint="eastAsia" w:ascii="宋体" w:hAnsi="宋体"/>
          <w:bCs/>
          <w:color w:val="000000"/>
          <w:kern w:val="0"/>
          <w:sz w:val="24"/>
        </w:rPr>
        <w:t>湖山村西湖岙窑基地处土地出租项目</w:t>
      </w:r>
      <w:r>
        <w:rPr>
          <w:rFonts w:hint="eastAsia" w:ascii="宋体" w:hAnsi="宋体" w:cs="Arial"/>
          <w:kern w:val="0"/>
          <w:sz w:val="24"/>
        </w:rPr>
        <w:t>进行公开交易。现就相关事项告知如下：</w:t>
      </w:r>
    </w:p>
    <w:p>
      <w:pPr>
        <w:widowControl/>
        <w:shd w:val="clear" w:color="auto" w:fill="FFFFFF"/>
        <w:spacing w:line="480" w:lineRule="exact"/>
        <w:ind w:firstLine="482" w:firstLineChars="200"/>
        <w:jc w:val="left"/>
        <w:rPr>
          <w:rFonts w:hint="default" w:ascii="宋体" w:hAnsi="宋体" w:cs="Arial"/>
          <w:kern w:val="0"/>
          <w:sz w:val="24"/>
        </w:rPr>
      </w:pPr>
      <w:r>
        <w:rPr>
          <w:rFonts w:hint="eastAsia" w:ascii="宋体" w:hAnsi="宋体" w:cs="Tahoma"/>
          <w:b/>
          <w:kern w:val="0"/>
          <w:sz w:val="24"/>
        </w:rPr>
        <w:t>一、项目编号</w:t>
      </w:r>
      <w:r>
        <w:rPr>
          <w:rFonts w:hint="eastAsia" w:ascii="宋体" w:hAnsi="宋体" w:cs="Tahoma"/>
          <w:kern w:val="0"/>
          <w:sz w:val="24"/>
        </w:rPr>
        <w:t>：</w:t>
      </w:r>
      <w:r>
        <w:rPr>
          <w:rFonts w:hint="default" w:ascii="宋体" w:hAnsi="宋体" w:cs="Tahoma"/>
          <w:kern w:val="0"/>
          <w:sz w:val="24"/>
        </w:rPr>
        <w:t>MSNC2023-09</w:t>
      </w:r>
    </w:p>
    <w:p>
      <w:pPr>
        <w:widowControl/>
        <w:shd w:val="clear" w:color="auto" w:fill="FFFFFF"/>
        <w:spacing w:line="480" w:lineRule="exact"/>
        <w:ind w:firstLine="465"/>
        <w:jc w:val="left"/>
        <w:rPr>
          <w:rFonts w:ascii="宋体" w:hAnsi="宋体" w:cs="Arial"/>
          <w:kern w:val="0"/>
          <w:sz w:val="24"/>
        </w:rPr>
      </w:pPr>
      <w:r>
        <w:rPr>
          <w:rFonts w:hint="eastAsia" w:ascii="宋体" w:hAnsi="宋体" w:cs="Tahoma"/>
          <w:b/>
          <w:kern w:val="0"/>
          <w:sz w:val="24"/>
        </w:rPr>
        <w:t>二、项目名称</w:t>
      </w:r>
      <w:r>
        <w:rPr>
          <w:rFonts w:hint="eastAsia" w:ascii="宋体" w:hAnsi="宋体" w:cs="Tahoma"/>
          <w:kern w:val="0"/>
          <w:sz w:val="24"/>
        </w:rPr>
        <w:t>：</w:t>
      </w:r>
      <w:r>
        <w:rPr>
          <w:rFonts w:hint="eastAsia" w:ascii="宋体" w:hAnsi="宋体"/>
          <w:sz w:val="28"/>
          <w:szCs w:val="28"/>
          <w:u w:val="single"/>
        </w:rPr>
        <w:t>湖山村西湖岙窑基地处土地</w:t>
      </w:r>
      <w:r>
        <w:rPr>
          <w:rFonts w:hint="eastAsia" w:ascii="宋体" w:hAnsi="宋体"/>
          <w:sz w:val="28"/>
          <w:szCs w:val="28"/>
        </w:rPr>
        <w:t>出租</w:t>
      </w:r>
    </w:p>
    <w:p>
      <w:pPr>
        <w:widowControl/>
        <w:shd w:val="clear" w:color="auto" w:fill="FFFFFF"/>
        <w:spacing w:line="480" w:lineRule="exact"/>
        <w:ind w:firstLine="465"/>
        <w:jc w:val="left"/>
        <w:rPr>
          <w:rFonts w:ascii="宋体" w:hAnsi="宋体" w:cs="Arial"/>
          <w:kern w:val="0"/>
          <w:sz w:val="24"/>
        </w:rPr>
      </w:pPr>
      <w:r>
        <w:rPr>
          <w:rFonts w:hint="eastAsia" w:ascii="宋体" w:hAnsi="宋体" w:cs="Tahoma"/>
          <w:b/>
          <w:kern w:val="0"/>
          <w:sz w:val="24"/>
        </w:rPr>
        <w:t>三、标的概况</w:t>
      </w:r>
      <w:r>
        <w:rPr>
          <w:rFonts w:hint="eastAsia" w:ascii="宋体" w:hAnsi="宋体" w:cs="Tahoma"/>
          <w:kern w:val="0"/>
          <w:sz w:val="24"/>
        </w:rPr>
        <w:t>：</w:t>
      </w:r>
    </w:p>
    <w:p>
      <w:pPr>
        <w:spacing w:line="480" w:lineRule="exact"/>
        <w:ind w:firstLine="470" w:firstLineChars="196"/>
        <w:rPr>
          <w:rFonts w:ascii="宋体" w:hAnsi="宋体"/>
          <w:sz w:val="24"/>
        </w:rPr>
      </w:pPr>
      <w:r>
        <w:rPr>
          <w:rFonts w:hint="eastAsia" w:ascii="宋体" w:hAnsi="宋体"/>
          <w:sz w:val="24"/>
        </w:rPr>
        <w:t>该标的性质村集体所有，地东至褚志根养殖场处</w:t>
      </w:r>
      <w:r>
        <w:rPr>
          <w:rFonts w:ascii="宋体" w:hAnsi="宋体"/>
          <w:sz w:val="24"/>
        </w:rPr>
        <w:t>,</w:t>
      </w:r>
      <w:r>
        <w:rPr>
          <w:rFonts w:hint="eastAsia" w:ascii="宋体" w:hAnsi="宋体"/>
          <w:sz w:val="24"/>
        </w:rPr>
        <w:t>南至便道</w:t>
      </w:r>
      <w:r>
        <w:rPr>
          <w:rFonts w:ascii="宋体" w:hAnsi="宋体"/>
          <w:sz w:val="24"/>
        </w:rPr>
        <w:t>,</w:t>
      </w:r>
      <w:r>
        <w:rPr>
          <w:rFonts w:hint="eastAsia" w:ascii="宋体" w:hAnsi="宋体"/>
          <w:sz w:val="24"/>
        </w:rPr>
        <w:t>西至过五线公路</w:t>
      </w:r>
      <w:r>
        <w:rPr>
          <w:rFonts w:ascii="宋体" w:hAnsi="宋体"/>
          <w:sz w:val="24"/>
        </w:rPr>
        <w:t>,</w:t>
      </w:r>
      <w:r>
        <w:rPr>
          <w:rFonts w:hint="eastAsia" w:ascii="宋体" w:hAnsi="宋体"/>
          <w:sz w:val="24"/>
        </w:rPr>
        <w:t>北至牟山湖湖便道6米处。面积36亩、出租期限5年及出租底价租金每年为500元/亩，五年租金需一次性上交。交易保证金为3000元，报名结束后不中者归还（不计息），中标者转为履约保证金。</w:t>
      </w:r>
    </w:p>
    <w:p>
      <w:pPr>
        <w:spacing w:line="440" w:lineRule="exact"/>
        <w:ind w:firstLine="472" w:firstLineChars="196"/>
        <w:rPr>
          <w:rFonts w:ascii="宋体" w:hAnsi="宋体" w:cs="Tahoma"/>
          <w:kern w:val="0"/>
          <w:sz w:val="24"/>
        </w:rPr>
      </w:pPr>
      <w:r>
        <w:rPr>
          <w:rFonts w:hint="eastAsia" w:ascii="宋体" w:hAnsi="宋体" w:cs="Tahoma"/>
          <w:b/>
          <w:kern w:val="0"/>
          <w:sz w:val="24"/>
        </w:rPr>
        <w:t>特别提示（风险）</w:t>
      </w:r>
      <w:r>
        <w:rPr>
          <w:rFonts w:hint="eastAsia" w:ascii="宋体" w:hAnsi="宋体" w:cs="Tahoma"/>
          <w:kern w:val="0"/>
          <w:sz w:val="24"/>
        </w:rPr>
        <w:t>：标的物以实物现状为准，</w:t>
      </w:r>
      <w:r>
        <w:rPr>
          <w:rFonts w:hint="eastAsia" w:ascii="宋体" w:hAnsi="宋体" w:cs="Arial"/>
          <w:kern w:val="0"/>
          <w:sz w:val="24"/>
        </w:rPr>
        <w:t>转让人</w:t>
      </w:r>
      <w:r>
        <w:rPr>
          <w:rFonts w:hint="eastAsia" w:ascii="宋体" w:hAnsi="宋体" w:cs="Tahoma"/>
          <w:kern w:val="0"/>
          <w:sz w:val="24"/>
        </w:rPr>
        <w:t>不保证竞价标的无瑕疵。竞买人务必在竞价开始前亲临现场看样，未看样参与竞价的，视为对竞价标的现状的确认，即视为对竞价标的已完全了解，并接受竞价标的已知和未知瑕疵，承担参与竞价所产生的一切法律后果。</w:t>
      </w:r>
    </w:p>
    <w:p>
      <w:pPr>
        <w:spacing w:line="440" w:lineRule="exact"/>
        <w:ind w:firstLine="472" w:firstLineChars="196"/>
        <w:rPr>
          <w:rFonts w:ascii="宋体" w:hAnsi="宋体" w:cs="Tahoma"/>
          <w:b/>
          <w:kern w:val="0"/>
          <w:sz w:val="24"/>
        </w:rPr>
      </w:pPr>
      <w:r>
        <w:rPr>
          <w:rFonts w:hint="eastAsia" w:ascii="宋体" w:hAnsi="宋体" w:cs="Tahoma"/>
          <w:b/>
          <w:kern w:val="0"/>
          <w:sz w:val="24"/>
        </w:rPr>
        <w:t>四、竞买人资格条件</w:t>
      </w:r>
    </w:p>
    <w:p>
      <w:pPr>
        <w:widowControl/>
        <w:spacing w:line="440" w:lineRule="exact"/>
        <w:ind w:firstLine="480" w:firstLineChars="200"/>
        <w:jc w:val="left"/>
        <w:rPr>
          <w:rFonts w:ascii="宋体" w:hAnsi="宋体" w:cs="Arial"/>
          <w:kern w:val="0"/>
          <w:sz w:val="24"/>
        </w:rPr>
      </w:pPr>
      <w:r>
        <w:rPr>
          <w:rFonts w:hint="eastAsia" w:ascii="宋体" w:hAnsi="宋体" w:cs="Tahoma"/>
          <w:kern w:val="0"/>
          <w:sz w:val="24"/>
        </w:rPr>
        <w:t>（一）应当具备完全民事行为能力的</w:t>
      </w:r>
      <w:r>
        <w:rPr>
          <w:rFonts w:hint="eastAsia" w:ascii="宋体" w:hAnsi="宋体" w:cs="Arial"/>
          <w:kern w:val="0"/>
          <w:sz w:val="24"/>
        </w:rPr>
        <w:t>自然人、法人和其他组织</w:t>
      </w:r>
    </w:p>
    <w:p>
      <w:pPr>
        <w:widowControl/>
        <w:spacing w:line="440" w:lineRule="exact"/>
        <w:ind w:firstLine="480" w:firstLineChars="200"/>
        <w:jc w:val="left"/>
        <w:rPr>
          <w:rFonts w:ascii="宋体" w:hAnsi="宋体" w:cs="Tahoma"/>
          <w:kern w:val="0"/>
          <w:sz w:val="24"/>
        </w:rPr>
      </w:pPr>
      <w:r>
        <w:rPr>
          <w:rFonts w:hint="eastAsia" w:ascii="宋体" w:hAnsi="宋体" w:cs="Arial"/>
          <w:kern w:val="0"/>
          <w:sz w:val="24"/>
        </w:rPr>
        <w:t>（二）</w:t>
      </w:r>
      <w:r>
        <w:rPr>
          <w:rFonts w:hint="eastAsia" w:ascii="宋体" w:hAnsi="宋体"/>
          <w:sz w:val="24"/>
        </w:rPr>
        <w:t>同等条件下本村户籍村民优先考虑。</w:t>
      </w:r>
    </w:p>
    <w:p>
      <w:pPr>
        <w:spacing w:line="440" w:lineRule="exact"/>
        <w:ind w:firstLine="472" w:firstLineChars="196"/>
        <w:rPr>
          <w:rFonts w:ascii="宋体" w:hAnsi="宋体" w:cs="Tahoma"/>
          <w:kern w:val="0"/>
          <w:sz w:val="24"/>
        </w:rPr>
      </w:pPr>
      <w:r>
        <w:rPr>
          <w:rFonts w:hint="eastAsia" w:ascii="宋体" w:hAnsi="宋体" w:cs="Tahoma"/>
          <w:b/>
          <w:kern w:val="0"/>
          <w:sz w:val="24"/>
        </w:rPr>
        <w:t>*不符合条件参加竞价的，竞买人自行承担相应的法律责任。</w:t>
      </w:r>
    </w:p>
    <w:p>
      <w:pPr>
        <w:spacing w:line="440" w:lineRule="exact"/>
        <w:ind w:firstLine="472" w:firstLineChars="196"/>
        <w:rPr>
          <w:rFonts w:ascii="宋体" w:hAnsi="宋体" w:cs="Tahoma"/>
          <w:kern w:val="0"/>
          <w:sz w:val="24"/>
        </w:rPr>
      </w:pPr>
      <w:r>
        <w:rPr>
          <w:rFonts w:hint="eastAsia" w:ascii="宋体" w:hAnsi="宋体" w:cs="Tahoma"/>
          <w:b/>
          <w:kern w:val="0"/>
          <w:sz w:val="24"/>
        </w:rPr>
        <w:t>五、公告期限</w:t>
      </w:r>
      <w:r>
        <w:rPr>
          <w:rFonts w:hint="eastAsia" w:ascii="宋体" w:hAnsi="宋体" w:cs="Tahoma"/>
          <w:kern w:val="0"/>
          <w:sz w:val="24"/>
        </w:rPr>
        <w:t>：</w:t>
      </w:r>
      <w:r>
        <w:rPr>
          <w:rFonts w:hint="eastAsia" w:ascii="宋体" w:hAnsi="宋体" w:cs="Arial"/>
          <w:kern w:val="0"/>
          <w:sz w:val="24"/>
        </w:rPr>
        <w:t>自2023</w:t>
      </w:r>
      <w:r>
        <w:rPr>
          <w:rFonts w:hint="eastAsia" w:ascii="宋体" w:hAnsi="宋体" w:cs="Tahoma"/>
          <w:kern w:val="0"/>
          <w:sz w:val="24"/>
        </w:rPr>
        <w:t>年7月20日至2023年7月26日止</w:t>
      </w:r>
    </w:p>
    <w:p>
      <w:pPr>
        <w:widowControl/>
        <w:shd w:val="clear" w:color="auto" w:fill="FFFFFF"/>
        <w:spacing w:line="440" w:lineRule="exact"/>
        <w:ind w:firstLine="465"/>
        <w:jc w:val="left"/>
        <w:rPr>
          <w:rFonts w:ascii="宋体" w:hAnsi="宋体" w:cs="Arial"/>
          <w:kern w:val="0"/>
          <w:sz w:val="24"/>
        </w:rPr>
      </w:pPr>
      <w:r>
        <w:rPr>
          <w:rFonts w:hint="eastAsia" w:ascii="宋体" w:hAnsi="宋体" w:cs="Tahoma"/>
          <w:b/>
          <w:kern w:val="0"/>
          <w:sz w:val="24"/>
        </w:rPr>
        <w:t>六、咨询、看样时间与方式</w:t>
      </w:r>
      <w:r>
        <w:rPr>
          <w:rFonts w:hint="eastAsia" w:ascii="宋体" w:hAnsi="宋体" w:cs="Tahoma"/>
          <w:kern w:val="0"/>
          <w:sz w:val="24"/>
        </w:rPr>
        <w:t>：</w:t>
      </w:r>
      <w:r>
        <w:rPr>
          <w:rFonts w:hint="eastAsia" w:ascii="宋体" w:hAnsi="宋体" w:cs="Arial"/>
          <w:kern w:val="0"/>
          <w:sz w:val="24"/>
        </w:rPr>
        <w:t>从公告发布之日起接受咨询、看样。咨询电话：0574-62492538；集中看样时间：2023</w:t>
      </w:r>
      <w:r>
        <w:rPr>
          <w:rFonts w:hint="eastAsia" w:ascii="宋体" w:hAnsi="宋体" w:cs="Tahoma"/>
          <w:kern w:val="0"/>
          <w:sz w:val="24"/>
        </w:rPr>
        <w:t>年7月20日</w:t>
      </w:r>
      <w:r>
        <w:rPr>
          <w:rFonts w:hint="eastAsia" w:ascii="宋体" w:hAnsi="宋体" w:cs="Arial"/>
          <w:kern w:val="0"/>
          <w:sz w:val="24"/>
        </w:rPr>
        <w:t>（上午9:00 —11:00，下午14:00—16:00）；地点：湖山村委会。</w:t>
      </w:r>
    </w:p>
    <w:p>
      <w:pPr>
        <w:widowControl/>
        <w:shd w:val="clear" w:color="auto" w:fill="FFFFFF"/>
        <w:spacing w:line="440" w:lineRule="exact"/>
        <w:ind w:firstLine="465"/>
        <w:jc w:val="left"/>
        <w:rPr>
          <w:rFonts w:ascii="宋体" w:hAnsi="宋体" w:cs="Arial"/>
          <w:b/>
          <w:kern w:val="0"/>
          <w:sz w:val="24"/>
        </w:rPr>
      </w:pPr>
      <w:r>
        <w:rPr>
          <w:rFonts w:hint="eastAsia" w:ascii="宋体" w:hAnsi="宋体" w:cs="Arial"/>
          <w:b/>
          <w:bCs/>
          <w:kern w:val="0"/>
          <w:sz w:val="24"/>
        </w:rPr>
        <w:t>七、竞买登记时间、地点</w:t>
      </w:r>
      <w:r>
        <w:rPr>
          <w:rFonts w:hint="eastAsia" w:ascii="宋体" w:hAnsi="宋体" w:cs="Arial"/>
          <w:bCs/>
          <w:kern w:val="0"/>
          <w:sz w:val="24"/>
        </w:rPr>
        <w:t>：</w:t>
      </w:r>
      <w:r>
        <w:rPr>
          <w:rFonts w:hint="eastAsia" w:ascii="宋体" w:hAnsi="宋体" w:cs="Arial"/>
          <w:kern w:val="0"/>
          <w:sz w:val="24"/>
        </w:rPr>
        <w:t>竞买人须于</w:t>
      </w:r>
      <w:r>
        <w:rPr>
          <w:rFonts w:hint="eastAsia" w:ascii="宋体" w:hAnsi="宋体" w:cs="Arial"/>
          <w:kern w:val="0"/>
          <w:sz w:val="24"/>
          <w:u w:val="single"/>
        </w:rPr>
        <w:t>2023</w:t>
      </w:r>
      <w:r>
        <w:rPr>
          <w:rFonts w:hint="eastAsia" w:ascii="宋体" w:hAnsi="宋体" w:cs="Tahoma"/>
          <w:kern w:val="0"/>
          <w:sz w:val="24"/>
        </w:rPr>
        <w:t>年</w:t>
      </w:r>
      <w:r>
        <w:rPr>
          <w:rFonts w:hint="eastAsia" w:ascii="宋体" w:hAnsi="宋体" w:cs="Arial"/>
          <w:kern w:val="0"/>
          <w:sz w:val="24"/>
          <w:u w:val="single"/>
        </w:rPr>
        <w:t>7</w:t>
      </w:r>
      <w:r>
        <w:rPr>
          <w:rFonts w:hint="eastAsia" w:ascii="宋体" w:hAnsi="宋体" w:cs="Tahoma"/>
          <w:kern w:val="0"/>
          <w:sz w:val="24"/>
        </w:rPr>
        <w:t>月</w:t>
      </w:r>
      <w:r>
        <w:rPr>
          <w:rFonts w:hint="eastAsia" w:ascii="宋体" w:hAnsi="宋体" w:cs="Arial"/>
          <w:kern w:val="0"/>
          <w:sz w:val="24"/>
          <w:u w:val="single"/>
        </w:rPr>
        <w:t>26</w:t>
      </w:r>
      <w:r>
        <w:rPr>
          <w:rFonts w:hint="eastAsia" w:ascii="宋体" w:hAnsi="宋体" w:cs="Tahoma"/>
          <w:kern w:val="0"/>
          <w:sz w:val="24"/>
        </w:rPr>
        <w:t>日</w:t>
      </w:r>
      <w:r>
        <w:rPr>
          <w:rFonts w:hint="eastAsia" w:ascii="宋体" w:hAnsi="宋体" w:cs="Arial"/>
          <w:kern w:val="0"/>
          <w:sz w:val="24"/>
          <w:u w:val="single"/>
        </w:rPr>
        <w:t>16：00</w:t>
      </w:r>
      <w:r>
        <w:rPr>
          <w:rFonts w:hint="eastAsia" w:ascii="宋体" w:hAnsi="宋体" w:cs="Arial"/>
          <w:kern w:val="0"/>
          <w:sz w:val="24"/>
        </w:rPr>
        <w:t>时</w:t>
      </w:r>
      <w:r>
        <w:rPr>
          <w:rFonts w:hint="eastAsia" w:ascii="宋体" w:hAnsi="宋体" w:cs="Tahoma"/>
          <w:kern w:val="0"/>
          <w:sz w:val="24"/>
        </w:rPr>
        <w:t>之前</w:t>
      </w:r>
      <w:r>
        <w:rPr>
          <w:rFonts w:hint="eastAsia" w:ascii="宋体" w:hAnsi="宋体" w:cs="Arial"/>
          <w:kern w:val="0"/>
          <w:sz w:val="24"/>
        </w:rPr>
        <w:t>到湖山村村委办理竞买登记手续，逾期不予受理。</w:t>
      </w:r>
      <w:r>
        <w:rPr>
          <w:rFonts w:hint="eastAsia" w:ascii="宋体" w:hAnsi="宋体" w:cs="Arial"/>
          <w:b/>
          <w:kern w:val="0"/>
          <w:sz w:val="24"/>
        </w:rPr>
        <w:t>未经登记不得参加本次交易活动。</w:t>
      </w:r>
    </w:p>
    <w:p>
      <w:pPr>
        <w:widowControl/>
        <w:shd w:val="clear" w:color="auto" w:fill="FFFFFF"/>
        <w:spacing w:line="440" w:lineRule="exact"/>
        <w:ind w:firstLine="482" w:firstLineChars="200"/>
        <w:jc w:val="left"/>
        <w:rPr>
          <w:rFonts w:ascii="宋体" w:hAnsi="宋体" w:cs="Arial"/>
          <w:kern w:val="0"/>
          <w:sz w:val="24"/>
        </w:rPr>
      </w:pPr>
      <w:r>
        <w:rPr>
          <w:rFonts w:hint="eastAsia" w:ascii="宋体" w:hAnsi="宋体" w:cs="Arial"/>
          <w:b/>
          <w:bCs/>
          <w:kern w:val="0"/>
          <w:sz w:val="24"/>
        </w:rPr>
        <w:t>八、竞买人登记时须提交的资料</w:t>
      </w:r>
      <w:r>
        <w:rPr>
          <w:rFonts w:hint="eastAsia" w:ascii="宋体" w:hAnsi="宋体" w:cs="Arial"/>
          <w:bCs/>
          <w:kern w:val="0"/>
          <w:sz w:val="24"/>
        </w:rPr>
        <w:t>：</w:t>
      </w:r>
    </w:p>
    <w:p>
      <w:pPr>
        <w:widowControl/>
        <w:shd w:val="clear" w:color="auto" w:fill="FFFFFF"/>
        <w:spacing w:line="440" w:lineRule="exact"/>
        <w:ind w:firstLine="480" w:firstLineChars="200"/>
        <w:jc w:val="left"/>
        <w:rPr>
          <w:rFonts w:ascii="宋体" w:hAnsi="宋体" w:cs="Arial"/>
          <w:kern w:val="0"/>
          <w:sz w:val="24"/>
        </w:rPr>
      </w:pPr>
      <w:r>
        <w:rPr>
          <w:rFonts w:hint="eastAsia" w:ascii="宋体" w:hAnsi="宋体" w:cs="Arial"/>
          <w:kern w:val="0"/>
          <w:sz w:val="24"/>
        </w:rPr>
        <w:t>（一）法人或其他组织须提供：1.营业执照副本；2.法定代表人或负责人身份证明；3.竞买人委派办理报名手续人员的授权委托书和身份证明；4.竞买保证金缴款单；5.竞买人对其所提交资料的真实性、准确性、完整性的承诺书。承诺书应当由法定代表人或负责人签字，并加盖公章。以上资料均须提供原件及加盖法人或其他组织公章的复印件。</w:t>
      </w:r>
    </w:p>
    <w:p>
      <w:pPr>
        <w:widowControl/>
        <w:shd w:val="clear" w:color="auto" w:fill="FFFFFF"/>
        <w:spacing w:line="440" w:lineRule="exact"/>
        <w:ind w:firstLine="465"/>
        <w:jc w:val="left"/>
        <w:rPr>
          <w:rFonts w:ascii="宋体" w:hAnsi="宋体" w:cs="Arial"/>
          <w:kern w:val="0"/>
          <w:sz w:val="24"/>
        </w:rPr>
      </w:pPr>
      <w:r>
        <w:rPr>
          <w:rFonts w:hint="eastAsia" w:ascii="宋体" w:hAnsi="宋体" w:cs="Arial"/>
          <w:kern w:val="0"/>
          <w:sz w:val="24"/>
        </w:rPr>
        <w:t>（二）自然人须提供：身份证原件及复印件、竞买保证金缴款单。</w:t>
      </w:r>
    </w:p>
    <w:p>
      <w:pPr>
        <w:widowControl/>
        <w:shd w:val="clear" w:color="auto" w:fill="FFFFFF"/>
        <w:spacing w:line="440" w:lineRule="exact"/>
        <w:ind w:firstLine="465"/>
        <w:jc w:val="left"/>
        <w:rPr>
          <w:rFonts w:ascii="宋体" w:hAnsi="宋体" w:cs="Arial"/>
          <w:b/>
          <w:kern w:val="0"/>
          <w:sz w:val="24"/>
        </w:rPr>
      </w:pPr>
      <w:r>
        <w:rPr>
          <w:rFonts w:hint="eastAsia" w:ascii="宋体" w:hAnsi="宋体" w:cs="Arial"/>
          <w:b/>
          <w:bCs/>
          <w:kern w:val="0"/>
          <w:sz w:val="24"/>
        </w:rPr>
        <w:t>九、竞买保证金缴纳办法</w:t>
      </w:r>
    </w:p>
    <w:p>
      <w:pPr>
        <w:widowControl/>
        <w:shd w:val="clear" w:color="auto" w:fill="FFFFFF"/>
        <w:spacing w:line="440" w:lineRule="exact"/>
        <w:jc w:val="left"/>
        <w:rPr>
          <w:rFonts w:ascii="宋体" w:hAnsi="宋体" w:cs="Arial"/>
          <w:kern w:val="0"/>
          <w:sz w:val="24"/>
        </w:rPr>
      </w:pPr>
      <w:r>
        <w:rPr>
          <w:rFonts w:hint="eastAsia" w:ascii="宋体" w:hAnsi="宋体" w:cs="Arial"/>
          <w:kern w:val="0"/>
          <w:sz w:val="24"/>
        </w:rPr>
        <w:t xml:space="preserve">    （一）竞买保证金收妥抵用（即到帐）截止时间:</w:t>
      </w:r>
      <w:r>
        <w:rPr>
          <w:rFonts w:hint="eastAsia" w:ascii="宋体" w:hAnsi="宋体" w:cs="Tahoma"/>
          <w:kern w:val="0"/>
          <w:sz w:val="24"/>
        </w:rPr>
        <w:t>2023年7月26日</w:t>
      </w:r>
      <w:r>
        <w:rPr>
          <w:rFonts w:hint="eastAsia" w:ascii="宋体" w:hAnsi="宋体" w:cs="Arial"/>
          <w:kern w:val="0"/>
          <w:sz w:val="24"/>
        </w:rPr>
        <w:t>下午16:00。</w:t>
      </w:r>
    </w:p>
    <w:p>
      <w:pPr>
        <w:widowControl/>
        <w:shd w:val="clear" w:color="auto" w:fill="FFFFFF"/>
        <w:spacing w:line="440" w:lineRule="exact"/>
        <w:jc w:val="left"/>
        <w:rPr>
          <w:rFonts w:ascii="宋体" w:hAnsi="宋体" w:cs="Arial"/>
          <w:kern w:val="0"/>
          <w:sz w:val="24"/>
        </w:rPr>
      </w:pPr>
      <w:r>
        <w:rPr>
          <w:rFonts w:hint="eastAsia" w:ascii="宋体" w:hAnsi="宋体" w:cs="Arial"/>
          <w:kern w:val="0"/>
          <w:sz w:val="24"/>
        </w:rPr>
        <w:t xml:space="preserve">    （二）竞买保证金由竞买人以转账（必须实时清算）、银行汇票、电汇等形式缴入指定帐户</w:t>
      </w:r>
      <w:r>
        <w:rPr>
          <w:rFonts w:hint="eastAsia" w:ascii="宋体" w:hAnsi="宋体" w:cs="Tahoma"/>
          <w:kern w:val="0"/>
          <w:sz w:val="24"/>
        </w:rPr>
        <w:t>（户名：</w:t>
      </w:r>
      <w:r>
        <w:rPr>
          <w:rFonts w:hint="eastAsia"/>
          <w:b/>
          <w:sz w:val="24"/>
          <w:u w:val="single"/>
        </w:rPr>
        <w:t>余姚市牟山镇湖山村股份经济合作社</w:t>
      </w:r>
      <w:r>
        <w:rPr>
          <w:rFonts w:hint="eastAsia" w:ascii="宋体" w:hAnsi="宋体" w:cs="Tahoma"/>
          <w:kern w:val="0"/>
          <w:sz w:val="24"/>
        </w:rPr>
        <w:t>，开户银行：</w:t>
      </w:r>
      <w:r>
        <w:rPr>
          <w:rFonts w:hint="eastAsia"/>
          <w:b/>
          <w:sz w:val="24"/>
          <w:u w:val="single"/>
        </w:rPr>
        <w:t>宁波余姚农村商业银行股份有限公司牟山支行</w:t>
      </w:r>
      <w:r>
        <w:rPr>
          <w:rFonts w:hint="eastAsia" w:ascii="宋体" w:hAnsi="宋体" w:cs="Tahoma"/>
          <w:kern w:val="0"/>
          <w:sz w:val="24"/>
        </w:rPr>
        <w:t>，账号：</w:t>
      </w:r>
      <w:r>
        <w:rPr>
          <w:rFonts w:hint="eastAsia"/>
          <w:b/>
          <w:sz w:val="24"/>
          <w:u w:val="single"/>
        </w:rPr>
        <w:t>94300101302004328</w:t>
      </w:r>
      <w:r>
        <w:rPr>
          <w:rFonts w:ascii="宋体" w:hAnsi="宋体" w:cs="Tahoma"/>
          <w:kern w:val="0"/>
          <w:sz w:val="24"/>
        </w:rPr>
        <w:t>）</w:t>
      </w:r>
      <w:r>
        <w:rPr>
          <w:rFonts w:hint="eastAsia" w:ascii="宋体" w:hAnsi="宋体" w:cs="Arial"/>
          <w:kern w:val="0"/>
          <w:sz w:val="24"/>
        </w:rPr>
        <w:t>。</w:t>
      </w:r>
    </w:p>
    <w:p>
      <w:pPr>
        <w:widowControl/>
        <w:shd w:val="clear" w:color="auto" w:fill="FFFFFF"/>
        <w:spacing w:line="440" w:lineRule="exact"/>
        <w:ind w:firstLine="465"/>
        <w:jc w:val="left"/>
        <w:rPr>
          <w:rFonts w:ascii="宋体" w:hAnsi="宋体" w:cs="Arial"/>
          <w:b/>
          <w:bCs/>
          <w:kern w:val="0"/>
          <w:sz w:val="24"/>
        </w:rPr>
      </w:pPr>
      <w:r>
        <w:rPr>
          <w:rFonts w:hint="eastAsia" w:ascii="宋体" w:hAnsi="宋体" w:cs="Arial"/>
          <w:b/>
          <w:bCs/>
          <w:kern w:val="0"/>
          <w:sz w:val="24"/>
        </w:rPr>
        <w:t>（三）竞买保证金缴入后，竞买人应向银行索取凭据。竞买人在缴纳竞买保证金时，务必在缴款单的“摘要栏”中注明本次所缴保证金的标的名称及相关内容，以免造成不必要的麻烦，同时缴款人户名须与竞买人名称一致，否则，由此造成的后果自负。</w:t>
      </w:r>
    </w:p>
    <w:p>
      <w:pPr>
        <w:widowControl/>
        <w:shd w:val="clear" w:color="auto" w:fill="FFFFFF"/>
        <w:spacing w:line="440" w:lineRule="exact"/>
        <w:ind w:firstLine="465"/>
        <w:jc w:val="left"/>
        <w:rPr>
          <w:rFonts w:ascii="宋体" w:hAnsi="宋体" w:cs="Tahoma"/>
          <w:kern w:val="0"/>
          <w:sz w:val="24"/>
        </w:rPr>
      </w:pPr>
      <w:r>
        <w:rPr>
          <w:rFonts w:hint="eastAsia" w:ascii="宋体" w:hAnsi="宋体" w:cs="Tahoma"/>
          <w:b/>
          <w:kern w:val="0"/>
          <w:sz w:val="24"/>
        </w:rPr>
        <w:t>十、竞价方式</w:t>
      </w:r>
      <w:r>
        <w:rPr>
          <w:rFonts w:hint="eastAsia" w:ascii="宋体" w:hAnsi="宋体" w:cs="Tahoma"/>
          <w:kern w:val="0"/>
          <w:sz w:val="24"/>
        </w:rPr>
        <w:t>: 按方式</w:t>
      </w:r>
      <w:r>
        <w:rPr>
          <w:rFonts w:hint="eastAsia" w:ascii="宋体" w:hAnsi="宋体" w:cs="Tahoma"/>
          <w:kern w:val="0"/>
          <w:sz w:val="24"/>
          <w:u w:val="single"/>
        </w:rPr>
        <w:t>书面竞价</w:t>
      </w:r>
      <w:r>
        <w:rPr>
          <w:rFonts w:hint="eastAsia" w:ascii="宋体" w:hAnsi="宋体" w:cs="Tahoma"/>
          <w:kern w:val="0"/>
          <w:sz w:val="24"/>
        </w:rPr>
        <w:t>执行</w:t>
      </w:r>
      <w:r>
        <w:rPr>
          <w:rFonts w:ascii="宋体" w:hAnsi="宋体" w:cs="Tahoma"/>
          <w:kern w:val="0"/>
          <w:sz w:val="24"/>
        </w:rPr>
        <w:t>。</w:t>
      </w:r>
    </w:p>
    <w:p>
      <w:pPr>
        <w:widowControl/>
        <w:shd w:val="clear" w:color="auto" w:fill="FFFFFF"/>
        <w:spacing w:line="480" w:lineRule="exact"/>
        <w:ind w:firstLine="480" w:firstLineChars="200"/>
        <w:jc w:val="left"/>
        <w:rPr>
          <w:rFonts w:ascii="宋体" w:hAnsi="宋体" w:cs="Tahoma"/>
          <w:kern w:val="0"/>
          <w:sz w:val="24"/>
        </w:rPr>
      </w:pPr>
      <w:r>
        <w:rPr>
          <w:rFonts w:hint="eastAsia" w:ascii="宋体" w:hAnsi="宋体" w:cs="Tahoma"/>
          <w:kern w:val="0"/>
          <w:sz w:val="24"/>
        </w:rPr>
        <w:t>书面竞价：是指受让人在指定交易场所，以密封的形式递交竞价文件，并当众拆封，以“价高者得”的原则开展交易，且成交价格不低于交易底价。最高出价相同时，相同者可再次竞价。设有保留价的一次或多次书面竞价，保留价等于交易底价。</w:t>
      </w:r>
    </w:p>
    <w:p>
      <w:pPr>
        <w:widowControl/>
        <w:shd w:val="clear" w:color="auto" w:fill="FFFFFF"/>
        <w:spacing w:line="440" w:lineRule="exact"/>
        <w:ind w:firstLine="465"/>
        <w:jc w:val="left"/>
        <w:rPr>
          <w:rFonts w:ascii="宋体" w:hAnsi="宋体" w:cs="Tahoma"/>
          <w:bCs/>
          <w:kern w:val="0"/>
          <w:sz w:val="24"/>
        </w:rPr>
      </w:pPr>
      <w:r>
        <w:rPr>
          <w:rFonts w:hint="eastAsia" w:ascii="宋体" w:hAnsi="宋体" w:cs="Tahoma"/>
          <w:b/>
          <w:kern w:val="0"/>
          <w:sz w:val="24"/>
        </w:rPr>
        <w:t>十一、成交确认及款项结算</w:t>
      </w:r>
      <w:r>
        <w:rPr>
          <w:rFonts w:hint="eastAsia" w:ascii="宋体" w:hAnsi="宋体" w:cs="Tahoma"/>
          <w:kern w:val="0"/>
          <w:sz w:val="24"/>
        </w:rPr>
        <w:t>: 竞买</w:t>
      </w:r>
      <w:r>
        <w:rPr>
          <w:rFonts w:ascii="宋体" w:hAnsi="宋体" w:cs="Tahoma"/>
          <w:kern w:val="0"/>
          <w:sz w:val="24"/>
        </w:rPr>
        <w:t>成</w:t>
      </w:r>
      <w:r>
        <w:rPr>
          <w:rFonts w:hint="eastAsia" w:ascii="宋体" w:hAnsi="宋体" w:cs="Tahoma"/>
          <w:kern w:val="0"/>
          <w:sz w:val="24"/>
        </w:rPr>
        <w:t>交</w:t>
      </w:r>
      <w:r>
        <w:rPr>
          <w:rFonts w:ascii="宋体" w:hAnsi="宋体" w:cs="Tahoma"/>
          <w:kern w:val="0"/>
          <w:sz w:val="24"/>
        </w:rPr>
        <w:t>的，竞买人应</w:t>
      </w:r>
      <w:r>
        <w:rPr>
          <w:rFonts w:hint="eastAsia" w:ascii="宋体" w:hAnsi="宋体" w:cs="Arial"/>
          <w:kern w:val="0"/>
          <w:sz w:val="24"/>
        </w:rPr>
        <w:t>在2023</w:t>
      </w:r>
      <w:r>
        <w:rPr>
          <w:rFonts w:hint="eastAsia" w:ascii="宋体" w:hAnsi="宋体" w:cs="Tahoma"/>
          <w:kern w:val="0"/>
          <w:sz w:val="24"/>
        </w:rPr>
        <w:t>年8月6日</w:t>
      </w:r>
      <w:r>
        <w:rPr>
          <w:rFonts w:hint="eastAsia" w:ascii="宋体" w:hAnsi="宋体" w:cs="Arial"/>
          <w:kern w:val="0"/>
          <w:sz w:val="24"/>
        </w:rPr>
        <w:t>下午16时前一次性将</w:t>
      </w:r>
      <w:r>
        <w:rPr>
          <w:rFonts w:hint="eastAsia" w:ascii="宋体" w:hAnsi="宋体" w:cs="Tahoma"/>
          <w:kern w:val="0"/>
          <w:sz w:val="24"/>
        </w:rPr>
        <w:t>五年租费（保证金转履约保证金）缴入指定账户（户名：</w:t>
      </w:r>
      <w:r>
        <w:rPr>
          <w:rFonts w:hint="eastAsia"/>
          <w:b/>
          <w:sz w:val="24"/>
          <w:u w:val="single"/>
        </w:rPr>
        <w:t>余姚市牟山镇湖山村股份经济合作社</w:t>
      </w:r>
      <w:r>
        <w:rPr>
          <w:rFonts w:hint="eastAsia" w:ascii="宋体" w:hAnsi="宋体" w:cs="Tahoma"/>
          <w:kern w:val="0"/>
          <w:sz w:val="24"/>
        </w:rPr>
        <w:t>，开户银行：</w:t>
      </w:r>
      <w:r>
        <w:rPr>
          <w:rFonts w:hint="eastAsia"/>
          <w:b/>
          <w:sz w:val="24"/>
          <w:u w:val="single"/>
        </w:rPr>
        <w:t>宁波余姚农村商业银行股份有限公司牟山支行</w:t>
      </w:r>
      <w:r>
        <w:rPr>
          <w:rFonts w:hint="eastAsia" w:ascii="宋体" w:hAnsi="宋体" w:cs="Tahoma"/>
          <w:kern w:val="0"/>
          <w:sz w:val="24"/>
        </w:rPr>
        <w:t>，账号：</w:t>
      </w:r>
      <w:r>
        <w:rPr>
          <w:rFonts w:hint="eastAsia"/>
          <w:b/>
          <w:sz w:val="24"/>
          <w:u w:val="single"/>
        </w:rPr>
        <w:t>94300101302004328</w:t>
      </w:r>
      <w:r>
        <w:rPr>
          <w:rFonts w:ascii="宋体" w:hAnsi="宋体" w:cs="Tahoma"/>
          <w:kern w:val="0"/>
          <w:sz w:val="24"/>
        </w:rPr>
        <w:t>）</w:t>
      </w:r>
      <w:r>
        <w:rPr>
          <w:rFonts w:hint="eastAsia" w:ascii="宋体" w:hAnsi="宋体" w:cs="Tahoma"/>
          <w:kern w:val="0"/>
          <w:sz w:val="24"/>
        </w:rPr>
        <w:t>，摘要</w:t>
      </w:r>
      <w:r>
        <w:rPr>
          <w:rFonts w:ascii="宋体" w:hAnsi="宋体" w:cs="Tahoma"/>
          <w:kern w:val="0"/>
          <w:sz w:val="24"/>
        </w:rPr>
        <w:t>栏</w:t>
      </w:r>
      <w:r>
        <w:rPr>
          <w:rFonts w:hint="eastAsia" w:ascii="宋体" w:hAnsi="宋体" w:cs="Tahoma"/>
          <w:kern w:val="0"/>
          <w:sz w:val="24"/>
        </w:rPr>
        <w:t>备注“竞价标的名称”</w:t>
      </w:r>
      <w:r>
        <w:rPr>
          <w:rFonts w:hint="eastAsia" w:ascii="宋体" w:hAnsi="宋体" w:cs="Tahoma"/>
          <w:bCs/>
          <w:kern w:val="0"/>
          <w:sz w:val="24"/>
        </w:rPr>
        <w:t>。</w:t>
      </w:r>
    </w:p>
    <w:p>
      <w:pPr>
        <w:spacing w:line="440" w:lineRule="exact"/>
        <w:ind w:firstLine="472" w:firstLineChars="196"/>
        <w:rPr>
          <w:rFonts w:ascii="宋体" w:hAnsi="宋体" w:cs="Tahoma"/>
          <w:color w:val="FF0000"/>
          <w:kern w:val="0"/>
          <w:sz w:val="24"/>
        </w:rPr>
      </w:pPr>
      <w:r>
        <w:rPr>
          <w:rFonts w:hint="eastAsia" w:ascii="宋体" w:hAnsi="宋体" w:cs="Tahoma"/>
          <w:b/>
          <w:kern w:val="0"/>
          <w:sz w:val="24"/>
        </w:rPr>
        <w:t>十二、标的物交付</w:t>
      </w:r>
      <w:r>
        <w:rPr>
          <w:rFonts w:hint="eastAsia" w:ascii="宋体" w:hAnsi="宋体" w:cs="Tahoma"/>
          <w:kern w:val="0"/>
          <w:sz w:val="24"/>
        </w:rPr>
        <w:t>：标的物交付时间为买受人付清成交款后5日内。</w:t>
      </w:r>
    </w:p>
    <w:p>
      <w:pPr>
        <w:widowControl/>
        <w:shd w:val="clear" w:color="auto" w:fill="FFFFFF"/>
        <w:spacing w:line="440" w:lineRule="exact"/>
        <w:ind w:firstLine="465"/>
        <w:jc w:val="left"/>
        <w:rPr>
          <w:rFonts w:ascii="宋体" w:hAnsi="宋体" w:cs="Tahoma"/>
          <w:kern w:val="0"/>
          <w:sz w:val="24"/>
        </w:rPr>
      </w:pPr>
      <w:r>
        <w:rPr>
          <w:rFonts w:hint="eastAsia" w:ascii="宋体" w:hAnsi="宋体" w:cs="Tahoma"/>
          <w:b/>
          <w:kern w:val="0"/>
          <w:sz w:val="24"/>
        </w:rPr>
        <w:t>十三、悔约责任</w:t>
      </w:r>
      <w:r>
        <w:rPr>
          <w:rFonts w:hint="eastAsia" w:ascii="宋体" w:hAnsi="宋体" w:cs="Tahoma"/>
          <w:kern w:val="0"/>
          <w:sz w:val="24"/>
        </w:rPr>
        <w:t>:竞买人成交后反悔的，缴纳的保证金不予退还。转让人可以重新交易。重新交易时，该</w:t>
      </w:r>
      <w:r>
        <w:rPr>
          <w:rFonts w:ascii="宋体" w:hAnsi="宋体" w:cs="Tahoma"/>
          <w:kern w:val="0"/>
          <w:sz w:val="24"/>
        </w:rPr>
        <w:t>竞买人</w:t>
      </w:r>
      <w:r>
        <w:rPr>
          <w:rFonts w:hint="eastAsia" w:ascii="宋体" w:hAnsi="宋体" w:cs="Tahoma"/>
          <w:kern w:val="0"/>
          <w:sz w:val="24"/>
        </w:rPr>
        <w:t>不得参加。</w:t>
      </w:r>
    </w:p>
    <w:p>
      <w:pPr>
        <w:spacing w:line="480" w:lineRule="exact"/>
        <w:ind w:firstLine="472" w:firstLineChars="196"/>
        <w:rPr>
          <w:rFonts w:hint="eastAsia" w:ascii="宋体" w:hAnsi="宋体" w:cs="Tahoma"/>
          <w:b/>
          <w:kern w:val="0"/>
          <w:sz w:val="24"/>
        </w:rPr>
      </w:pPr>
      <w:r>
        <w:rPr>
          <w:rFonts w:hint="eastAsia" w:ascii="宋体" w:hAnsi="宋体" w:cs="Tahoma"/>
          <w:b/>
          <w:kern w:val="0"/>
          <w:sz w:val="24"/>
        </w:rPr>
        <w:t>十四、其他重要事项说明：</w:t>
      </w:r>
    </w:p>
    <w:p>
      <w:pPr>
        <w:spacing w:line="480" w:lineRule="exact"/>
        <w:ind w:firstLine="470" w:firstLineChars="196"/>
        <w:rPr>
          <w:rFonts w:ascii="宋体" w:hAnsi="宋体"/>
          <w:sz w:val="24"/>
        </w:rPr>
      </w:pPr>
      <w:r>
        <w:rPr>
          <w:rFonts w:hint="eastAsia" w:ascii="宋体" w:hAnsi="宋体" w:cs="Tahoma"/>
          <w:kern w:val="0"/>
          <w:sz w:val="24"/>
        </w:rPr>
        <w:t>（一）此标的</w:t>
      </w:r>
      <w:r>
        <w:rPr>
          <w:rFonts w:hint="eastAsia" w:ascii="宋体" w:hAnsi="宋体"/>
          <w:sz w:val="24"/>
        </w:rPr>
        <w:t>仅用于堆放农用设施及农作物，堆放物须城管认可，不得堆放违法违禁用品，不得种植农作物、建设房屋，如发现以上问题将终止合同。</w:t>
      </w:r>
    </w:p>
    <w:p>
      <w:pPr>
        <w:spacing w:line="440" w:lineRule="exact"/>
        <w:ind w:firstLine="470" w:firstLineChars="196"/>
        <w:rPr>
          <w:rFonts w:ascii="宋体" w:hAnsi="宋体" w:cs="Tahoma"/>
          <w:b/>
          <w:kern w:val="0"/>
          <w:sz w:val="24"/>
          <w:u w:val="single"/>
        </w:rPr>
      </w:pPr>
      <w:r>
        <w:rPr>
          <w:rFonts w:hint="eastAsia"/>
          <w:sz w:val="24"/>
        </w:rPr>
        <w:t>（二）在承包期限内，若遇国家、集体征迁或上级政策性调整，承包合同自行终止，双方必须无条件服从，村退还已上交的剩余承包款（不计息），承包者</w:t>
      </w:r>
      <w:r>
        <w:rPr>
          <w:rFonts w:hint="eastAsia" w:ascii="宋体"/>
          <w:sz w:val="24"/>
        </w:rPr>
        <w:t>15 日内清除出该地块，不作任何赔偿。未按规定日期内清理干净，视作自动放弃该物品。不得转包转租，承包到期后，</w:t>
      </w:r>
      <w:r>
        <w:rPr>
          <w:rFonts w:hint="eastAsia" w:ascii="宋体" w:hAnsi="宋体"/>
          <w:sz w:val="24"/>
        </w:rPr>
        <w:t>原承包者有优先承租权。</w:t>
      </w:r>
    </w:p>
    <w:p>
      <w:pPr>
        <w:widowControl/>
        <w:shd w:val="clear" w:color="auto" w:fill="FFFFFF"/>
        <w:spacing w:line="440" w:lineRule="exact"/>
        <w:ind w:firstLine="465"/>
        <w:jc w:val="left"/>
        <w:rPr>
          <w:rFonts w:ascii="宋体" w:hAnsi="宋体" w:cs="Tahoma"/>
          <w:b/>
          <w:kern w:val="0"/>
          <w:sz w:val="24"/>
        </w:rPr>
      </w:pPr>
      <w:r>
        <w:rPr>
          <w:rFonts w:hint="eastAsia" w:ascii="宋体" w:hAnsi="宋体" w:cs="Tahoma"/>
          <w:b/>
          <w:kern w:val="0"/>
          <w:sz w:val="24"/>
        </w:rPr>
        <w:t>十五、联系方式</w:t>
      </w:r>
    </w:p>
    <w:p>
      <w:pPr>
        <w:widowControl/>
        <w:shd w:val="clear" w:color="auto" w:fill="FFFFFF"/>
        <w:spacing w:line="440" w:lineRule="exact"/>
        <w:ind w:firstLine="480" w:firstLineChars="200"/>
        <w:jc w:val="left"/>
        <w:rPr>
          <w:rFonts w:ascii="宋体" w:hAnsi="宋体" w:cs="Tahoma"/>
          <w:kern w:val="0"/>
          <w:sz w:val="24"/>
        </w:rPr>
      </w:pPr>
      <w:r>
        <w:rPr>
          <w:rFonts w:hint="eastAsia" w:ascii="宋体" w:hAnsi="宋体" w:cs="Tahoma"/>
          <w:kern w:val="0"/>
          <w:sz w:val="24"/>
        </w:rPr>
        <w:t>转让人：</w:t>
      </w:r>
      <w:r>
        <w:rPr>
          <w:rFonts w:hint="eastAsia"/>
          <w:sz w:val="24"/>
        </w:rPr>
        <w:t>余姚市牟山镇湖山村股份经济合作社</w:t>
      </w:r>
      <w:r>
        <w:rPr>
          <w:rFonts w:hint="eastAsia" w:ascii="宋体" w:hAnsi="宋体" w:cs="Tahoma"/>
          <w:kern w:val="0"/>
          <w:sz w:val="24"/>
        </w:rPr>
        <w:t xml:space="preserve">    联系人：戚国庆</w:t>
      </w:r>
    </w:p>
    <w:p>
      <w:r>
        <w:rPr>
          <w:rFonts w:hint="eastAsia" w:ascii="宋体" w:hAnsi="宋体" w:cs="Tahoma"/>
          <w:kern w:val="0"/>
          <w:sz w:val="24"/>
        </w:rPr>
        <w:t xml:space="preserve">    联系电话：13905845530                       联系地址：湖山村村委会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  <w:embedRegular r:id="rId1" w:fontKey="{F7A0284E-D8D2-4CCE-BD8A-764A18F0B5DF}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2" w:fontKey="{0E62AD27-2C02-4CC4-B8F5-6F8CAB8B88CF}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  <w:embedRegular r:id="rId3" w:fontKey="{1940F9B8-4869-4FBA-82D7-1092B9562896}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4" w:fontKey="{0359E8B7-02B7-4A6C-8098-E32B285FAE13}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  <w:embedRegular r:id="rId5" w:fontKey="{07C588BE-E741-405B-9461-17E28A5B4D7F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9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DMxNDhiNmVmYzZkNjc0NTUyYWM0M2VlNmE0MTFhNTAifQ=="/>
  </w:docVars>
  <w:rsids>
    <w:rsidRoot w:val="74FC2AEB"/>
    <w:rsid w:val="00034404"/>
    <w:rsid w:val="00054F65"/>
    <w:rsid w:val="007D6B37"/>
    <w:rsid w:val="008E155A"/>
    <w:rsid w:val="00A40C1F"/>
    <w:rsid w:val="00B36880"/>
    <w:rsid w:val="00B62893"/>
    <w:rsid w:val="00C04F26"/>
    <w:rsid w:val="00C64CC5"/>
    <w:rsid w:val="00E35DA5"/>
    <w:rsid w:val="25CC2A41"/>
    <w:rsid w:val="28681B03"/>
    <w:rsid w:val="74FC2AEB"/>
    <w:rsid w:val="F7FE87F7"/>
    <w:rsid w:val="FFEC19B7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Char"/>
    <w:basedOn w:val="5"/>
    <w:link w:val="3"/>
    <w:qFormat/>
    <w:uiPriority w:val="0"/>
    <w:rPr>
      <w:rFonts w:ascii="Calibri" w:hAnsi="Calibri" w:eastAsia="宋体" w:cs="Times New Roman"/>
      <w:kern w:val="2"/>
      <w:sz w:val="18"/>
      <w:szCs w:val="18"/>
    </w:rPr>
  </w:style>
  <w:style w:type="character" w:customStyle="1" w:styleId="7">
    <w:name w:val="页脚 Char"/>
    <w:basedOn w:val="5"/>
    <w:link w:val="2"/>
    <w:qFormat/>
    <w:uiPriority w:val="0"/>
    <w:rPr>
      <w:rFonts w:ascii="Calibri" w:hAnsi="Calibri" w:eastAsia="宋体" w:cs="Times New Roman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Company>Microsoft</Company>
  <Pages>4</Pages>
  <Words>2272</Words>
  <Characters>2468</Characters>
  <Lines>18</Lines>
  <Paragraphs>5</Paragraphs>
  <TotalTime>20</TotalTime>
  <ScaleCrop>false</ScaleCrop>
  <LinksUpToDate>false</LinksUpToDate>
  <CharactersWithSpaces>2537</CharactersWithSpaces>
  <Application>WPS Office_11.1.0.14036_F1E327BC-269C-435d-A152-05C5408002CA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2023-07-19T11:56:00Z</dcterms:created>
  <dc:creator>虫虫麻麻</dc:creator>
  <cp:lastModifiedBy>虫虫麻麻</cp:lastModifiedBy>
  <cp:lastPrinted>2023-07-19T11:56:00Z</cp:lastPrinted>
  <dcterms:modified xsi:type="dcterms:W3CDTF">2023-07-19T05:43:07Z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2052-11.1.0.14036</vt:lpwstr>
  </property>
  <property fmtid="{D5CDD505-2E9C-101B-9397-08002B2CF9AE}" pid="3" name="ICV">
    <vt:lpwstr>924773E8F52C435288B8E23F8D0748DC_13</vt:lpwstr>
  </property>
</Properties>
</file>