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宋体" w:eastAsia="方正小标宋简体" w:cs="宋体"/>
          <w:bCs/>
          <w:kern w:val="36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36"/>
          <w:sz w:val="36"/>
          <w:szCs w:val="36"/>
        </w:rPr>
        <w:t>交易文件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bCs/>
          <w:color w:val="000000" w:themeColor="text1"/>
          <w:kern w:val="0"/>
          <w:sz w:val="24"/>
          <w:u w:val="single"/>
        </w:rPr>
      </w:pPr>
      <w:r>
        <w:rPr>
          <w:rFonts w:hint="eastAsia" w:ascii="宋体" w:hAnsi="宋体" w:cs="Arial"/>
          <w:color w:val="000000" w:themeColor="text1"/>
          <w:kern w:val="0"/>
          <w:sz w:val="24"/>
        </w:rPr>
        <w:t>余姚市梨洲街道苏家园村股份经济合作社定于2021年</w:t>
      </w:r>
      <w:r>
        <w:rPr>
          <w:rFonts w:hint="eastAsia" w:ascii="宋体" w:hAnsi="宋体" w:cs="Arial"/>
          <w:color w:val="000000" w:themeColor="text1"/>
          <w:kern w:val="0"/>
          <w:sz w:val="24"/>
          <w:lang w:val="en-US" w:eastAsia="zh-CN"/>
        </w:rPr>
        <w:t>10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月</w:t>
      </w:r>
      <w:r>
        <w:rPr>
          <w:rFonts w:hint="eastAsia" w:ascii="宋体" w:hAnsi="宋体" w:cs="Arial"/>
          <w:color w:val="000000" w:themeColor="text1"/>
          <w:kern w:val="0"/>
          <w:sz w:val="24"/>
          <w:lang w:val="en-US" w:eastAsia="zh-CN"/>
        </w:rPr>
        <w:t>18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日上午</w:t>
      </w:r>
      <w:r>
        <w:rPr>
          <w:rFonts w:hint="eastAsia" w:ascii="宋体" w:hAnsi="宋体" w:cs="Arial"/>
          <w:color w:val="000000" w:themeColor="text1"/>
          <w:kern w:val="0"/>
          <w:sz w:val="24"/>
          <w:lang w:val="en-US" w:eastAsia="zh-CN"/>
        </w:rPr>
        <w:t>9时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</w:rPr>
        <w:t>在梨洲分中心对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余姚市梨洲街道苏家园村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eastAsia="zh-CN"/>
        </w:rPr>
        <w:t>所属的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val="en-US" w:eastAsia="zh-CN"/>
        </w:rPr>
        <w:t>7</w:t>
      </w:r>
      <w:bookmarkStart w:id="0" w:name="_GoBack"/>
      <w:bookmarkEnd w:id="0"/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eastAsia="zh-CN"/>
        </w:rPr>
        <w:t>处集体资产租赁权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公开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eastAsia="zh-CN"/>
        </w:rPr>
        <w:t>竞价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。现就相关事项公告如下：</w:t>
      </w:r>
    </w:p>
    <w:p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="482" w:firstLineChars="200"/>
        <w:jc w:val="left"/>
        <w:rPr>
          <w:rFonts w:hint="eastAsia" w:ascii="宋体" w:hAnsi="宋体" w:cs="Tahoma"/>
          <w:b w:val="0"/>
          <w:bCs w:val="0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项目编号：</w:t>
      </w:r>
      <w:r>
        <w:rPr>
          <w:rFonts w:hint="eastAsia" w:ascii="宋体" w:hAnsi="宋体" w:cs="Tahoma"/>
          <w:b w:val="0"/>
          <w:bCs w:val="0"/>
          <w:color w:val="000000" w:themeColor="text1"/>
          <w:kern w:val="0"/>
          <w:sz w:val="24"/>
          <w:lang w:val="en-US" w:eastAsia="zh-CN"/>
        </w:rPr>
        <w:t>lzjd-cqjy2021-13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2" w:firstLineChars="200"/>
        <w:jc w:val="left"/>
        <w:rPr>
          <w:rFonts w:hint="eastAsia" w:ascii="宋体" w:hAnsi="宋体" w:cs="Tahoma" w:eastAsiaTheme="minorEastAsia"/>
          <w:color w:val="000000" w:themeColor="text1"/>
          <w:kern w:val="0"/>
          <w:sz w:val="24"/>
          <w:lang w:eastAsia="zh-CN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二、项目名称：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余姚市梨洲街道苏家园村</w:t>
      </w:r>
      <w:r>
        <w:rPr>
          <w:rFonts w:hint="eastAsia" w:ascii="宋体" w:hAnsi="宋体" w:cs="Arial"/>
          <w:color w:val="000000" w:themeColor="text1"/>
          <w:kern w:val="0"/>
          <w:sz w:val="24"/>
          <w:lang w:eastAsia="zh-CN"/>
        </w:rPr>
        <w:t>所属的</w:t>
      </w:r>
      <w:r>
        <w:rPr>
          <w:rFonts w:hint="eastAsia" w:ascii="宋体" w:hAnsi="宋体" w:cs="Arial"/>
          <w:color w:val="000000" w:themeColor="text1"/>
          <w:kern w:val="0"/>
          <w:sz w:val="24"/>
          <w:lang w:val="en-US" w:eastAsia="zh-CN"/>
        </w:rPr>
        <w:t>7处房屋、土地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出租</w:t>
      </w:r>
      <w:r>
        <w:rPr>
          <w:rFonts w:hint="eastAsia" w:ascii="宋体" w:hAnsi="宋体" w:cs="Arial"/>
          <w:color w:val="000000" w:themeColor="text1"/>
          <w:kern w:val="0"/>
          <w:sz w:val="24"/>
          <w:lang w:eastAsia="zh-CN"/>
        </w:rPr>
        <w:t>项目</w:t>
      </w:r>
    </w:p>
    <w:p>
      <w:pPr>
        <w:spacing w:line="480" w:lineRule="exact"/>
        <w:ind w:firstLine="472" w:firstLineChars="196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三、标的概况：</w:t>
      </w:r>
    </w:p>
    <w:tbl>
      <w:tblPr>
        <w:tblStyle w:val="6"/>
        <w:tblW w:w="9460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440"/>
        <w:gridCol w:w="1400"/>
        <w:gridCol w:w="1080"/>
        <w:gridCol w:w="1240"/>
        <w:gridCol w:w="1080"/>
        <w:gridCol w:w="1100"/>
        <w:gridCol w:w="14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标的名称</w:t>
            </w:r>
          </w:p>
        </w:tc>
        <w:tc>
          <w:tcPr>
            <w:tcW w:w="140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标的物坐落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面积</w:t>
            </w:r>
          </w:p>
        </w:tc>
        <w:tc>
          <w:tcPr>
            <w:tcW w:w="124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底价单价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租期</w:t>
            </w:r>
          </w:p>
        </w:tc>
        <w:tc>
          <w:tcPr>
            <w:tcW w:w="110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总价（元）</w:t>
            </w:r>
          </w:p>
        </w:tc>
        <w:tc>
          <w:tcPr>
            <w:tcW w:w="14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竞价保证金（元）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（㎡）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（元/年）</w:t>
            </w: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1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46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振兴西路46号厂房4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振兴西路46号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23443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1年5个月</w:t>
            </w:r>
          </w:p>
        </w:tc>
        <w:tc>
          <w:tcPr>
            <w:tcW w:w="1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33211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9963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童湖毛涤厂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童湖毛涤厂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2947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1年5个月</w:t>
            </w:r>
          </w:p>
        </w:tc>
        <w:tc>
          <w:tcPr>
            <w:tcW w:w="1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4175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童湖片子鱼岙杨梅山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童湖片子鱼岙杨梅山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约5000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4年</w:t>
            </w:r>
          </w:p>
        </w:tc>
        <w:tc>
          <w:tcPr>
            <w:tcW w:w="1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16000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3200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南童梨头地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南童梨头地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5333.3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4年5个月</w:t>
            </w:r>
          </w:p>
        </w:tc>
        <w:tc>
          <w:tcPr>
            <w:tcW w:w="1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8833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1767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南童毛竹山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南童毛竹山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666.7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4年5个月</w:t>
            </w:r>
          </w:p>
        </w:tc>
        <w:tc>
          <w:tcPr>
            <w:tcW w:w="1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442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南童杨梅山脚下地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南童杨梅山脚下地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466.7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1680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4年5个月</w:t>
            </w:r>
          </w:p>
        </w:tc>
        <w:tc>
          <w:tcPr>
            <w:tcW w:w="1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7420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1484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杉木基地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杉木基地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14666.7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4年5个月</w:t>
            </w:r>
          </w:p>
        </w:tc>
        <w:tc>
          <w:tcPr>
            <w:tcW w:w="1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8833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1767</w:t>
            </w:r>
          </w:p>
        </w:tc>
      </w:tr>
    </w:tbl>
    <w:p>
      <w:pPr>
        <w:spacing w:line="480" w:lineRule="exact"/>
        <w:ind w:firstLine="413" w:firstLineChars="196"/>
        <w:rPr>
          <w:rFonts w:cs="宋体"/>
          <w:color w:val="000000" w:themeColor="text1"/>
          <w:shd w:val="clear" w:color="auto" w:fill="FFFFFF"/>
        </w:rPr>
      </w:pPr>
      <w:r>
        <w:rPr>
          <w:rFonts w:hint="eastAsia" w:cs="宋体"/>
          <w:b/>
          <w:color w:val="000000" w:themeColor="text1"/>
          <w:shd w:val="clear" w:color="auto" w:fill="FFFFFF"/>
          <w:lang w:eastAsia="zh-CN"/>
        </w:rPr>
        <w:t>竞价保证金</w:t>
      </w:r>
      <w:r>
        <w:rPr>
          <w:rFonts w:cs="宋体"/>
          <w:b/>
          <w:color w:val="000000" w:themeColor="text1"/>
          <w:shd w:val="clear" w:color="auto" w:fill="FFFFFF"/>
        </w:rPr>
        <w:t>返还</w:t>
      </w:r>
      <w:r>
        <w:rPr>
          <w:rFonts w:cs="宋体"/>
          <w:color w:val="000000" w:themeColor="text1"/>
          <w:shd w:val="clear" w:color="auto" w:fill="FFFFFF"/>
        </w:rPr>
        <w:t>：未中标竞租人的</w:t>
      </w:r>
      <w:r>
        <w:rPr>
          <w:rFonts w:hint="eastAsia" w:cs="宋体"/>
          <w:color w:val="000000" w:themeColor="text1"/>
          <w:shd w:val="clear" w:color="auto" w:fill="FFFFFF"/>
          <w:lang w:eastAsia="zh-CN"/>
        </w:rPr>
        <w:t>竞价保证金</w:t>
      </w:r>
      <w:r>
        <w:rPr>
          <w:rFonts w:cs="宋体"/>
          <w:color w:val="000000" w:themeColor="text1"/>
          <w:shd w:val="clear" w:color="auto" w:fill="FFFFFF"/>
        </w:rPr>
        <w:t>在公示结束后5个工作日内予以返还（</w:t>
      </w:r>
      <w:r>
        <w:rPr>
          <w:rFonts w:hint="eastAsia" w:cs="宋体"/>
          <w:color w:val="000000" w:themeColor="text1"/>
          <w:shd w:val="clear" w:color="auto" w:fill="FFFFFF"/>
        </w:rPr>
        <w:t>并返还银行同期活期存款利息</w:t>
      </w:r>
      <w:r>
        <w:rPr>
          <w:rFonts w:cs="宋体"/>
          <w:color w:val="000000" w:themeColor="text1"/>
          <w:shd w:val="clear" w:color="auto" w:fill="FFFFFF"/>
        </w:rPr>
        <w:t>）。</w:t>
      </w:r>
    </w:p>
    <w:p>
      <w:pPr>
        <w:spacing w:line="360" w:lineRule="auto"/>
        <w:ind w:firstLine="472" w:firstLineChars="196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color w:val="000000" w:themeColor="text1"/>
          <w:kern w:val="0"/>
          <w:sz w:val="24"/>
        </w:rPr>
        <w:t>特别提示（风险）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：标的物以实物现状为准，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出租方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不保证竞价标的无瑕疵。竞租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380" w:lineRule="exact"/>
        <w:ind w:firstLine="472" w:firstLineChars="196"/>
        <w:rPr>
          <w:rFonts w:ascii="宋体" w:hAnsi="宋体" w:cs="Tahoma"/>
          <w:b/>
          <w:bCs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四、竞租人的资格条件：</w:t>
      </w:r>
    </w:p>
    <w:p>
      <w:pPr>
        <w:widowControl/>
        <w:spacing w:line="380" w:lineRule="exact"/>
        <w:ind w:firstLine="480" w:firstLineChars="200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color w:val="000000" w:themeColor="text1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法人和其他组织；</w:t>
      </w:r>
    </w:p>
    <w:p>
      <w:pPr>
        <w:widowControl/>
        <w:spacing w:line="380" w:lineRule="exact"/>
        <w:ind w:firstLine="480" w:firstLineChars="200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color w:val="000000" w:themeColor="text1"/>
          <w:kern w:val="0"/>
          <w:sz w:val="24"/>
        </w:rPr>
        <w:t>（</w:t>
      </w:r>
      <w:r>
        <w:rPr>
          <w:rFonts w:ascii="宋体" w:hAnsi="宋体" w:cs="Tahoma"/>
          <w:color w:val="000000" w:themeColor="text1"/>
          <w:kern w:val="0"/>
          <w:sz w:val="24"/>
        </w:rPr>
        <w:t>二）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竞租人必须按照国家合法经营，不得用于经营违法行业。</w:t>
      </w:r>
    </w:p>
    <w:p>
      <w:pPr>
        <w:spacing w:line="380" w:lineRule="exact"/>
        <w:ind w:firstLine="470" w:firstLineChars="196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color w:val="000000" w:themeColor="text1"/>
          <w:kern w:val="0"/>
          <w:sz w:val="24"/>
        </w:rPr>
        <w:t>*不符合条件参加竞租的，竞租人自行承担相应的法律责任。</w:t>
      </w:r>
    </w:p>
    <w:p>
      <w:pPr>
        <w:spacing w:line="380" w:lineRule="exact"/>
        <w:ind w:firstLine="472" w:firstLineChars="196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五、公告期限：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自2021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年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月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30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日至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2021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年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月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14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日止。</w:t>
      </w:r>
    </w:p>
    <w:p>
      <w:pPr>
        <w:widowControl/>
        <w:shd w:val="clear" w:color="auto" w:fill="FFFFFF"/>
        <w:spacing w:line="380" w:lineRule="exact"/>
        <w:ind w:firstLine="465"/>
        <w:jc w:val="left"/>
        <w:rPr>
          <w:rFonts w:ascii="宋体" w:hAnsi="宋体" w:cs="Arial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六、咨询、看样时间与方式：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从公告发布之日起接受咨询、自行看样或提前与本村联系看样。咨询电话：22667565</w:t>
      </w:r>
    </w:p>
    <w:p>
      <w:pPr>
        <w:widowControl/>
        <w:shd w:val="clear" w:color="auto" w:fill="FFFFFF"/>
        <w:spacing w:line="380" w:lineRule="exact"/>
        <w:ind w:firstLine="465"/>
        <w:jc w:val="left"/>
        <w:rPr>
          <w:rFonts w:ascii="宋体" w:hAnsi="宋体" w:cs="Arial"/>
          <w:b/>
          <w:bCs/>
          <w:color w:val="000000" w:themeColor="text1"/>
          <w:kern w:val="0"/>
          <w:sz w:val="24"/>
        </w:rPr>
      </w:pPr>
      <w:r>
        <w:rPr>
          <w:rFonts w:hint="eastAsia" w:ascii="宋体" w:hAnsi="宋体" w:cs="Arial"/>
          <w:b/>
          <w:bCs/>
          <w:color w:val="000000" w:themeColor="text1"/>
          <w:kern w:val="0"/>
          <w:sz w:val="24"/>
        </w:rPr>
        <w:t>七、竞租报名时间：</w:t>
      </w:r>
    </w:p>
    <w:p>
      <w:pPr>
        <w:widowControl/>
        <w:shd w:val="clear" w:color="auto" w:fill="FFFFFF"/>
        <w:spacing w:line="380" w:lineRule="exact"/>
        <w:ind w:firstLine="480" w:firstLineChars="200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Tahoma"/>
          <w:color w:val="000000" w:themeColor="text1"/>
          <w:kern w:val="0"/>
          <w:sz w:val="24"/>
        </w:rPr>
        <w:t>竞租人须于2020年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月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15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日（下午14：00-16：00</w:t>
      </w:r>
      <w:r>
        <w:rPr>
          <w:rFonts w:hint="eastAsia" w:ascii="宋体" w:hAnsi="宋体" w:cs="Tahoma"/>
          <w:color w:val="000000" w:themeColor="text1"/>
          <w:kern w:val="0"/>
          <w:sz w:val="24"/>
          <w:lang w:eastAsia="zh-CN"/>
        </w:rPr>
        <w:t>）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到余姚市公共资源交易中心梨洲街道分中心(梨洲街道便民服务中心二楼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201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)办理竞</w:t>
      </w:r>
      <w:r>
        <w:rPr>
          <w:rFonts w:hint="eastAsia" w:ascii="宋体" w:hAnsi="宋体" w:cs="Tahoma"/>
          <w:color w:val="000000" w:themeColor="text1"/>
          <w:kern w:val="0"/>
          <w:sz w:val="24"/>
          <w:lang w:eastAsia="zh-CN"/>
        </w:rPr>
        <w:t>价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报名手续，逾期不予受理。</w:t>
      </w:r>
      <w:r>
        <w:rPr>
          <w:rFonts w:hint="eastAsia" w:ascii="宋体" w:hAnsi="宋体" w:cs="Arial"/>
          <w:b/>
          <w:kern w:val="0"/>
          <w:sz w:val="24"/>
        </w:rPr>
        <w:t>未经报名不得参加本次交易活动。</w:t>
      </w:r>
    </w:p>
    <w:p>
      <w:pPr>
        <w:widowControl/>
        <w:shd w:val="clear" w:color="auto" w:fill="FFFFFF"/>
        <w:spacing w:line="380" w:lineRule="exact"/>
        <w:ind w:firstLine="482" w:firstLineChars="200"/>
        <w:jc w:val="left"/>
        <w:rPr>
          <w:rFonts w:ascii="宋体" w:hAnsi="宋体" w:cs="Arial"/>
          <w:b/>
          <w:bCs/>
          <w:color w:val="000000" w:themeColor="text1"/>
          <w:kern w:val="0"/>
          <w:sz w:val="24"/>
        </w:rPr>
      </w:pPr>
      <w:r>
        <w:rPr>
          <w:rFonts w:hint="eastAsia" w:ascii="宋体" w:hAnsi="宋体" w:cs="Arial"/>
          <w:b/>
          <w:bCs/>
          <w:color w:val="000000" w:themeColor="text1"/>
          <w:kern w:val="0"/>
          <w:sz w:val="24"/>
        </w:rPr>
        <w:t>八、竞</w:t>
      </w:r>
      <w:r>
        <w:rPr>
          <w:rFonts w:hint="eastAsia" w:ascii="宋体" w:hAnsi="宋体" w:cs="Arial"/>
          <w:b/>
          <w:bCs/>
          <w:color w:val="000000" w:themeColor="text1"/>
          <w:kern w:val="0"/>
          <w:sz w:val="24"/>
          <w:lang w:eastAsia="zh-CN"/>
        </w:rPr>
        <w:t>买</w:t>
      </w:r>
      <w:r>
        <w:rPr>
          <w:rFonts w:hint="eastAsia" w:ascii="宋体" w:hAnsi="宋体" w:cs="Arial"/>
          <w:b/>
          <w:bCs/>
          <w:color w:val="000000" w:themeColor="text1"/>
          <w:kern w:val="0"/>
          <w:sz w:val="24"/>
        </w:rPr>
        <w:t>人前期资格审查：</w:t>
      </w:r>
    </w:p>
    <w:p>
      <w:pPr>
        <w:widowControl/>
        <w:shd w:val="clear" w:color="auto" w:fill="FFFFFF"/>
        <w:spacing w:line="380" w:lineRule="exact"/>
        <w:ind w:firstLine="420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 竞租人</w:t>
      </w:r>
      <w:r>
        <w:rPr>
          <w:rFonts w:hint="eastAsia" w:ascii="宋体" w:hAnsi="宋体" w:cs="Arial"/>
          <w:kern w:val="0"/>
          <w:sz w:val="24"/>
        </w:rPr>
        <w:t>委派办理报名手续人员的授权委托书和身份证明；4.</w:t>
      </w:r>
      <w:r>
        <w:rPr>
          <w:rFonts w:hint="eastAsia" w:ascii="宋体" w:hAnsi="宋体" w:cs="Arial"/>
          <w:kern w:val="0"/>
          <w:sz w:val="24"/>
          <w:lang w:eastAsia="zh-CN"/>
        </w:rPr>
        <w:t>竞价保证金</w:t>
      </w:r>
      <w:r>
        <w:rPr>
          <w:rFonts w:hint="eastAsia" w:ascii="宋体" w:hAnsi="宋体" w:cs="Arial"/>
          <w:kern w:val="0"/>
          <w:sz w:val="24"/>
        </w:rPr>
        <w:t>缴款单；5. 竞租人</w:t>
      </w:r>
      <w:r>
        <w:rPr>
          <w:rFonts w:hint="eastAsia" w:ascii="宋体" w:hAnsi="宋体" w:cs="Arial"/>
          <w:kern w:val="0"/>
          <w:sz w:val="24"/>
        </w:rPr>
        <w:t>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</w:t>
      </w:r>
      <w:r>
        <w:rPr>
          <w:rFonts w:hint="eastAsia" w:ascii="宋体" w:hAnsi="宋体" w:cs="Arial"/>
          <w:kern w:val="0"/>
          <w:sz w:val="24"/>
          <w:lang w:eastAsia="zh-CN"/>
        </w:rPr>
        <w:t>价</w:t>
      </w:r>
      <w:r>
        <w:rPr>
          <w:rFonts w:hint="eastAsia" w:ascii="宋体" w:hAnsi="宋体" w:cs="Arial"/>
          <w:kern w:val="0"/>
          <w:sz w:val="24"/>
        </w:rPr>
        <w:t>保证金缴款单。</w:t>
      </w:r>
    </w:p>
    <w:p>
      <w:pPr>
        <w:widowControl/>
        <w:shd w:val="clear" w:color="auto" w:fill="FFFFFF"/>
        <w:spacing w:line="380" w:lineRule="exact"/>
        <w:ind w:firstLine="465"/>
        <w:jc w:val="left"/>
        <w:rPr>
          <w:rFonts w:ascii="宋体" w:hAnsi="宋体" w:cs="Arial"/>
          <w:color w:val="000000" w:themeColor="text1"/>
          <w:kern w:val="0"/>
          <w:sz w:val="24"/>
        </w:rPr>
      </w:pPr>
      <w:r>
        <w:rPr>
          <w:rFonts w:hint="eastAsia" w:ascii="宋体" w:hAnsi="宋体" w:cs="Arial"/>
          <w:b/>
          <w:bCs/>
          <w:color w:val="000000" w:themeColor="text1"/>
          <w:kern w:val="0"/>
          <w:sz w:val="24"/>
        </w:rPr>
        <w:t>九、</w:t>
      </w:r>
      <w:r>
        <w:rPr>
          <w:rFonts w:hint="eastAsia" w:ascii="宋体" w:hAnsi="宋体" w:cs="Arial"/>
          <w:b/>
          <w:bCs/>
          <w:color w:val="000000" w:themeColor="text1"/>
          <w:kern w:val="0"/>
          <w:sz w:val="24"/>
          <w:lang w:eastAsia="zh-CN"/>
        </w:rPr>
        <w:t>竞价保证金</w:t>
      </w:r>
      <w:r>
        <w:rPr>
          <w:rFonts w:hint="eastAsia" w:ascii="宋体" w:hAnsi="宋体" w:cs="Arial"/>
          <w:b/>
          <w:bCs/>
          <w:color w:val="000000" w:themeColor="text1"/>
          <w:kern w:val="0"/>
          <w:sz w:val="24"/>
        </w:rPr>
        <w:t>交纳办法：</w:t>
      </w:r>
    </w:p>
    <w:p>
      <w:pPr>
        <w:widowControl/>
        <w:shd w:val="clear" w:color="auto" w:fill="FFFFFF"/>
        <w:spacing w:line="480" w:lineRule="exact"/>
        <w:ind w:firstLine="42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</w:t>
      </w:r>
      <w:r>
        <w:rPr>
          <w:rFonts w:hint="eastAsia" w:ascii="宋体" w:hAnsi="宋体" w:cs="Arial"/>
          <w:kern w:val="0"/>
          <w:sz w:val="24"/>
          <w:lang w:eastAsia="zh-CN"/>
        </w:rPr>
        <w:t>竞价保证金</w:t>
      </w:r>
      <w:r>
        <w:rPr>
          <w:rFonts w:hint="eastAsia" w:ascii="宋体" w:hAnsi="宋体" w:cs="Arial"/>
          <w:kern w:val="0"/>
          <w:sz w:val="24"/>
        </w:rPr>
        <w:t>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20</w:t>
      </w:r>
      <w:r>
        <w:rPr>
          <w:rFonts w:hint="eastAsia" w:ascii="宋体" w:hAnsi="宋体" w:cs="Tahoma"/>
          <w:kern w:val="0"/>
          <w:sz w:val="24"/>
          <w:lang w:val="en-US" w:eastAsia="zh-CN"/>
        </w:rPr>
        <w:t>21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eastAsia="zh-CN"/>
        </w:rPr>
        <w:t>上</w:t>
      </w:r>
      <w:r>
        <w:rPr>
          <w:rFonts w:hint="eastAsia" w:ascii="宋体" w:hAnsi="宋体" w:cs="Arial"/>
          <w:kern w:val="0"/>
          <w:sz w:val="24"/>
        </w:rPr>
        <w:t>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10</w:t>
      </w:r>
      <w:r>
        <w:rPr>
          <w:rFonts w:hint="eastAsia" w:ascii="宋体" w:hAnsi="宋体" w:cs="Arial"/>
          <w:kern w:val="0"/>
          <w:sz w:val="24"/>
        </w:rPr>
        <w:t>:</w:t>
      </w:r>
      <w:r>
        <w:rPr>
          <w:rFonts w:hint="eastAsia" w:ascii="宋体" w:hAnsi="宋体" w:cs="Arial"/>
          <w:kern w:val="0"/>
          <w:sz w:val="24"/>
          <w:lang w:val="en-US" w:eastAsia="zh-CN"/>
        </w:rPr>
        <w:t>00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80" w:lineRule="exact"/>
        <w:ind w:firstLine="42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</w:t>
      </w:r>
      <w:r>
        <w:rPr>
          <w:rFonts w:hint="eastAsia" w:ascii="宋体" w:hAnsi="宋体" w:cs="Arial"/>
          <w:kern w:val="0"/>
          <w:sz w:val="24"/>
          <w:lang w:eastAsia="zh-CN"/>
        </w:rPr>
        <w:t>竞价保证金</w:t>
      </w:r>
      <w:r>
        <w:rPr>
          <w:rFonts w:hint="eastAsia" w:ascii="宋体" w:hAnsi="宋体" w:cs="Arial"/>
          <w:kern w:val="0"/>
          <w:sz w:val="24"/>
        </w:rPr>
        <w:t>由竞租人以转账（必须实时清算）、银行汇票、电汇等形式缴入指定帐户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户名：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余姚市梨洲街道苏家园村股份经济合作社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，开户银行：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余姚市农村商业银行梁辉支行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，账号：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94330101302041040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80" w:lineRule="exact"/>
        <w:ind w:firstLine="420"/>
        <w:jc w:val="left"/>
        <w:rPr>
          <w:rFonts w:ascii="宋体" w:hAnsi="宋体" w:cs="Arial"/>
          <w:kern w:val="0"/>
          <w:sz w:val="24"/>
        </w:rPr>
      </w:pPr>
      <w:r>
        <w:rPr>
          <w:rFonts w:hint="eastAsia" w:cs="Arial"/>
          <w:b/>
          <w:bCs/>
          <w:color w:val="000000"/>
          <w:shd w:val="clear" w:color="auto" w:fill="FFFFFF"/>
        </w:rPr>
        <w:t>（三）竞价保证金缴入后，竞租人应向银行索取凭据。竞租人在缴纳竞价保证金时，务必在缴款单的“摘要栏”中注明本次所缴保证金的标的名称及相关内容，以免造成不必要的麻烦，同时缴款人户名须与竞租人名称一致，否则，由此造成的后果自负。</w:t>
      </w:r>
    </w:p>
    <w:p>
      <w:pPr>
        <w:widowControl/>
        <w:shd w:val="clear" w:color="auto" w:fill="FFFFFF"/>
        <w:spacing w:line="380" w:lineRule="exact"/>
        <w:ind w:firstLine="420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十、竞价方式及</w:t>
      </w:r>
      <w:r>
        <w:rPr>
          <w:rFonts w:ascii="宋体" w:hAnsi="宋体" w:cs="Tahoma"/>
          <w:b/>
          <w:bCs/>
          <w:color w:val="000000" w:themeColor="text1"/>
          <w:kern w:val="0"/>
          <w:sz w:val="24"/>
        </w:rPr>
        <w:t>竞价</w:t>
      </w: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规则</w:t>
      </w:r>
      <w:r>
        <w:rPr>
          <w:rFonts w:ascii="宋体" w:hAnsi="宋体" w:cs="Tahoma"/>
          <w:b/>
          <w:bCs/>
          <w:color w:val="000000" w:themeColor="text1"/>
          <w:kern w:val="0"/>
          <w:sz w:val="24"/>
        </w:rPr>
        <w:t>介绍</w:t>
      </w: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:</w:t>
      </w:r>
    </w:p>
    <w:p>
      <w:pPr>
        <w:widowControl/>
        <w:shd w:val="clear" w:color="auto" w:fill="FFFFFF"/>
        <w:spacing w:line="38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</w:t>
      </w:r>
      <w:r>
        <w:rPr>
          <w:rFonts w:hint="eastAsia" w:ascii="宋体" w:hAnsi="宋体" w:cs="Tahoma"/>
          <w:kern w:val="0"/>
          <w:sz w:val="24"/>
        </w:rPr>
        <w:t>设有保留价的一次</w:t>
      </w:r>
      <w:r>
        <w:rPr>
          <w:rFonts w:ascii="宋体" w:hAnsi="宋体" w:cs="Tahoma"/>
          <w:kern w:val="0"/>
          <w:sz w:val="24"/>
        </w:rPr>
        <w:t>性书面</w:t>
      </w:r>
      <w:r>
        <w:rPr>
          <w:rFonts w:hint="eastAsia" w:ascii="宋体" w:hAnsi="宋体" w:cs="Tahoma"/>
          <w:kern w:val="0"/>
          <w:sz w:val="24"/>
        </w:rPr>
        <w:t>竞价方式，价高者得</w:t>
      </w:r>
      <w:r>
        <w:rPr>
          <w:rFonts w:hint="eastAsia" w:ascii="宋体" w:hAnsi="宋体" w:cs="Tahoma"/>
          <w:kern w:val="0"/>
          <w:sz w:val="24"/>
          <w:lang w:eastAsia="zh-CN"/>
        </w:rPr>
        <w:t>，</w:t>
      </w:r>
      <w:r>
        <w:rPr>
          <w:rFonts w:hint="eastAsia" w:ascii="宋体" w:hAnsi="宋体" w:cs="Tahoma"/>
          <w:kern w:val="0"/>
          <w:sz w:val="24"/>
        </w:rPr>
        <w:t>保留价等于交易底价。书</w:t>
      </w:r>
      <w:r>
        <w:rPr>
          <w:rFonts w:ascii="宋体" w:hAnsi="宋体" w:cs="Tahoma"/>
          <w:kern w:val="0"/>
          <w:sz w:val="24"/>
        </w:rPr>
        <w:t>面一次性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</w:t>
      </w:r>
      <w:r>
        <w:rPr>
          <w:rFonts w:hint="eastAsia" w:ascii="宋体" w:hAnsi="宋体" w:cs="Tahoma"/>
          <w:kern w:val="0"/>
          <w:sz w:val="24"/>
        </w:rPr>
        <w:t>在报名时领取。</w:t>
      </w:r>
    </w:p>
    <w:p>
      <w:pPr>
        <w:widowControl/>
        <w:shd w:val="clear" w:color="auto" w:fill="FFFFFF"/>
        <w:spacing w:line="380" w:lineRule="exact"/>
        <w:ind w:firstLine="465"/>
        <w:jc w:val="left"/>
        <w:rPr>
          <w:rFonts w:ascii="宋体" w:hAnsi="宋体" w:cs="Tahoma"/>
          <w:b/>
          <w:bCs/>
          <w:color w:val="auto"/>
          <w:kern w:val="0"/>
          <w:sz w:val="24"/>
        </w:rPr>
      </w:pPr>
      <w:r>
        <w:rPr>
          <w:rFonts w:hint="eastAsia" w:ascii="宋体" w:hAnsi="宋体" w:cs="Tahoma"/>
          <w:b/>
          <w:bCs/>
          <w:color w:val="auto"/>
          <w:kern w:val="0"/>
          <w:sz w:val="24"/>
        </w:rPr>
        <w:t>（二）</w:t>
      </w:r>
      <w:r>
        <w:rPr>
          <w:rFonts w:hint="eastAsia" w:ascii="宋体" w:hAnsi="宋体" w:cs="Tahoma"/>
          <w:b/>
          <w:bCs/>
          <w:color w:val="auto"/>
          <w:kern w:val="0"/>
          <w:sz w:val="24"/>
          <w:lang w:eastAsia="zh-CN"/>
        </w:rPr>
        <w:t>若出现最高报价</w:t>
      </w:r>
      <w:r>
        <w:rPr>
          <w:rFonts w:hint="eastAsia" w:ascii="宋体" w:hAnsi="宋体" w:cs="Tahoma"/>
          <w:b/>
          <w:bCs/>
          <w:color w:val="auto"/>
          <w:kern w:val="0"/>
          <w:sz w:val="24"/>
        </w:rPr>
        <w:t>相同，则原</w:t>
      </w:r>
      <w:r>
        <w:rPr>
          <w:rFonts w:hint="eastAsia" w:ascii="宋体" w:hAnsi="宋体" w:cs="Tahoma"/>
          <w:b/>
          <w:bCs/>
          <w:color w:val="auto"/>
          <w:kern w:val="0"/>
          <w:sz w:val="24"/>
          <w:lang w:eastAsia="zh-CN"/>
        </w:rPr>
        <w:t>承租人</w:t>
      </w:r>
      <w:r>
        <w:rPr>
          <w:rFonts w:hint="eastAsia" w:ascii="宋体" w:hAnsi="宋体" w:cs="Tahoma"/>
          <w:b/>
          <w:bCs/>
          <w:color w:val="auto"/>
          <w:kern w:val="0"/>
          <w:sz w:val="24"/>
        </w:rPr>
        <w:t>优先；如无</w:t>
      </w:r>
      <w:r>
        <w:rPr>
          <w:rFonts w:hint="eastAsia" w:ascii="宋体" w:hAnsi="宋体" w:cs="Tahoma"/>
          <w:b/>
          <w:bCs/>
          <w:color w:val="auto"/>
          <w:kern w:val="0"/>
          <w:sz w:val="24"/>
          <w:lang w:eastAsia="zh-CN"/>
        </w:rPr>
        <w:t>原承租人</w:t>
      </w:r>
      <w:r>
        <w:rPr>
          <w:rFonts w:hint="eastAsia" w:ascii="宋体" w:hAnsi="宋体" w:cs="Tahoma"/>
          <w:b/>
          <w:bCs/>
          <w:color w:val="auto"/>
          <w:kern w:val="0"/>
          <w:sz w:val="24"/>
        </w:rPr>
        <w:t>，则</w:t>
      </w:r>
      <w:r>
        <w:rPr>
          <w:rFonts w:hint="eastAsia" w:ascii="宋体" w:hAnsi="宋体" w:cs="Tahoma"/>
          <w:b/>
          <w:bCs/>
          <w:color w:val="auto"/>
          <w:kern w:val="0"/>
          <w:sz w:val="24"/>
          <w:lang w:eastAsia="zh-CN"/>
        </w:rPr>
        <w:t>由报价相同的竞租人再次书面报价，</w:t>
      </w:r>
      <w:r>
        <w:rPr>
          <w:rFonts w:hint="eastAsia" w:ascii="宋体" w:hAnsi="宋体" w:cs="Tahoma"/>
          <w:b/>
          <w:bCs/>
          <w:color w:val="auto"/>
          <w:kern w:val="0"/>
          <w:sz w:val="24"/>
        </w:rPr>
        <w:t>直至成交</w:t>
      </w:r>
      <w:r>
        <w:rPr>
          <w:rFonts w:hint="eastAsia" w:ascii="宋体" w:hAnsi="宋体" w:cs="Tahoma"/>
          <w:b/>
          <w:bCs/>
          <w:color w:val="auto"/>
          <w:kern w:val="0"/>
          <w:sz w:val="24"/>
          <w:lang w:eastAsia="zh-CN"/>
        </w:rPr>
        <w:t>。</w:t>
      </w:r>
    </w:p>
    <w:p>
      <w:pPr>
        <w:widowControl/>
        <w:shd w:val="clear" w:color="auto" w:fill="FFFFFF"/>
        <w:spacing w:line="380" w:lineRule="exact"/>
        <w:ind w:firstLine="465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十一、成交确认及款项结算：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竞租</w:t>
      </w:r>
      <w:r>
        <w:rPr>
          <w:rFonts w:ascii="宋体" w:hAnsi="宋体" w:cs="Tahoma"/>
          <w:color w:val="000000" w:themeColor="text1"/>
          <w:kern w:val="0"/>
          <w:sz w:val="24"/>
        </w:rPr>
        <w:t>成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交</w:t>
      </w:r>
      <w:r>
        <w:rPr>
          <w:rFonts w:ascii="宋体" w:hAnsi="宋体" w:cs="Tahoma"/>
          <w:color w:val="000000" w:themeColor="text1"/>
          <w:kern w:val="0"/>
          <w:sz w:val="24"/>
        </w:rPr>
        <w:t>的，竞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租</w:t>
      </w:r>
      <w:r>
        <w:rPr>
          <w:rFonts w:ascii="宋体" w:hAnsi="宋体" w:cs="Tahoma"/>
          <w:color w:val="000000" w:themeColor="text1"/>
          <w:kern w:val="0"/>
          <w:sz w:val="24"/>
        </w:rPr>
        <w:t>人应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在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 xml:space="preserve"> 2021年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月</w:t>
      </w:r>
      <w:r>
        <w:rPr>
          <w:rFonts w:hint="eastAsia" w:ascii="宋体" w:hAnsi="宋体" w:cs="Tahoma"/>
          <w:color w:val="000000" w:themeColor="text1"/>
          <w:kern w:val="0"/>
          <w:sz w:val="24"/>
          <w:lang w:val="en-US" w:eastAsia="zh-CN"/>
        </w:rPr>
        <w:t>26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日下午4:00时前将成</w:t>
      </w:r>
      <w:r>
        <w:rPr>
          <w:rFonts w:hint="eastAsia" w:ascii="宋体" w:hAnsi="宋体" w:cs="Arial"/>
          <w:color w:val="000000" w:themeColor="text1"/>
          <w:kern w:val="0"/>
          <w:sz w:val="24"/>
        </w:rPr>
        <w:t>交价款、押金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缴入指定账户（户名：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余姚市梨洲街道苏家园村股份经济合作社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，开户银行：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余姚市农村商业银行梁辉支行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，账号：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94330101302041040</w:t>
      </w:r>
      <w:r>
        <w:rPr>
          <w:rFonts w:ascii="宋体" w:hAnsi="宋体" w:cs="Tahoma"/>
          <w:color w:val="000000" w:themeColor="text1"/>
          <w:kern w:val="0"/>
          <w:sz w:val="24"/>
        </w:rPr>
        <w:t>）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，摘要</w:t>
      </w:r>
      <w:r>
        <w:rPr>
          <w:rFonts w:ascii="宋体" w:hAnsi="宋体" w:cs="Tahoma"/>
          <w:color w:val="000000" w:themeColor="text1"/>
          <w:kern w:val="0"/>
          <w:sz w:val="24"/>
        </w:rPr>
        <w:t>栏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备注“竞价标的名称”。</w:t>
      </w:r>
    </w:p>
    <w:p>
      <w:pPr>
        <w:spacing w:line="380" w:lineRule="exact"/>
        <w:rPr>
          <w:rFonts w:hint="eastAsia" w:ascii="宋体" w:hAnsi="宋体" w:cs="Tahoma" w:eastAsiaTheme="minorEastAsia"/>
          <w:color w:val="000000" w:themeColor="text1"/>
          <w:kern w:val="0"/>
          <w:sz w:val="24"/>
          <w:lang w:eastAsia="zh-CN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十二、标的物交付：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标的物交付时间为付清成交款后</w:t>
      </w:r>
      <w:r>
        <w:rPr>
          <w:rFonts w:hint="eastAsia" w:ascii="宋体" w:hAnsi="宋体" w:cs="Tahoma"/>
          <w:color w:val="000000" w:themeColor="text1"/>
          <w:kern w:val="0"/>
          <w:sz w:val="24"/>
          <w:lang w:eastAsia="zh-CN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十三、悔约责任：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竞租人成交后反悔的，交纳的保证金不予退还。重新交易时，该</w:t>
      </w:r>
      <w:r>
        <w:rPr>
          <w:rFonts w:ascii="宋体" w:hAnsi="宋体" w:cs="Tahoma"/>
          <w:color w:val="000000" w:themeColor="text1"/>
          <w:kern w:val="0"/>
          <w:sz w:val="24"/>
        </w:rPr>
        <w:t>竞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租</w:t>
      </w:r>
      <w:r>
        <w:rPr>
          <w:rFonts w:ascii="宋体" w:hAnsi="宋体" w:cs="Tahoma"/>
          <w:color w:val="000000" w:themeColor="text1"/>
          <w:kern w:val="0"/>
          <w:sz w:val="24"/>
        </w:rPr>
        <w:t>人</w:t>
      </w:r>
      <w:r>
        <w:rPr>
          <w:rFonts w:hint="eastAsia" w:ascii="宋体" w:hAnsi="宋体" w:cs="Tahoma"/>
          <w:color w:val="000000" w:themeColor="text1"/>
          <w:kern w:val="0"/>
          <w:sz w:val="24"/>
        </w:rPr>
        <w:t>不得参加。</w:t>
      </w:r>
    </w:p>
    <w:p>
      <w:pPr>
        <w:spacing w:line="360" w:lineRule="auto"/>
        <w:ind w:firstLine="472" w:firstLineChars="196"/>
        <w:rPr>
          <w:rFonts w:ascii="宋体" w:hAnsi="宋体" w:cs="Tahoma"/>
          <w:b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color w:val="000000" w:themeColor="text1"/>
          <w:kern w:val="0"/>
          <w:sz w:val="24"/>
        </w:rPr>
        <w:t>租赁方不准在标的物内从事违法乱纪的活动，不得经营易燃易爆炸物品、厂房、网吧、歌舞场所及影响周边居民日常生活的其他行业。</w:t>
      </w:r>
    </w:p>
    <w:p>
      <w:pPr>
        <w:widowControl/>
        <w:shd w:val="clear" w:color="auto" w:fill="FFFFFF"/>
        <w:spacing w:line="360" w:lineRule="auto"/>
        <w:ind w:firstLine="465"/>
        <w:jc w:val="left"/>
        <w:rPr>
          <w:rFonts w:ascii="宋体" w:hAnsi="宋体" w:cs="Tahoma"/>
          <w:b/>
          <w:bCs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b/>
          <w:bCs/>
          <w:color w:val="000000" w:themeColor="text1"/>
          <w:kern w:val="0"/>
          <w:sz w:val="24"/>
        </w:rPr>
        <w:t>十五、联系方式：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color w:val="000000" w:themeColor="text1"/>
          <w:kern w:val="0"/>
          <w:sz w:val="24"/>
        </w:rPr>
        <w:t>出租方：余姚市梨洲街道苏家园村股份经济合作社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color w:val="000000" w:themeColor="text1"/>
          <w:kern w:val="0"/>
          <w:sz w:val="24"/>
        </w:rPr>
        <w:t>联系人：赵高鹏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color w:val="000000" w:themeColor="text1"/>
          <w:kern w:val="0"/>
          <w:sz w:val="24"/>
        </w:rPr>
        <w:t xml:space="preserve">联系电话：22667565           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Tahoma"/>
          <w:color w:val="000000" w:themeColor="text1"/>
          <w:kern w:val="0"/>
          <w:sz w:val="24"/>
        </w:rPr>
      </w:pPr>
      <w:r>
        <w:rPr>
          <w:rFonts w:hint="eastAsia" w:ascii="宋体" w:hAnsi="宋体" w:cs="Tahoma"/>
          <w:color w:val="000000" w:themeColor="text1"/>
          <w:kern w:val="0"/>
          <w:sz w:val="24"/>
        </w:rPr>
        <w:t xml:space="preserve">联系地址：余姚市梨洲街道苏家园村委会 </w:t>
      </w:r>
    </w:p>
    <w:p>
      <w:pPr>
        <w:jc w:val="left"/>
        <w:rPr>
          <w:rFonts w:ascii="宋体" w:hAnsi="宋体" w:cs="Arial"/>
          <w:color w:val="000000" w:themeColor="text1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CC8E6"/>
    <w:multiLevelType w:val="singleLevel"/>
    <w:tmpl w:val="779CC8E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EA3986"/>
    <w:rsid w:val="000D16A4"/>
    <w:rsid w:val="00211382"/>
    <w:rsid w:val="0023434A"/>
    <w:rsid w:val="0029582E"/>
    <w:rsid w:val="00344FBA"/>
    <w:rsid w:val="003850C5"/>
    <w:rsid w:val="00406407"/>
    <w:rsid w:val="004430CB"/>
    <w:rsid w:val="00444A7B"/>
    <w:rsid w:val="00466888"/>
    <w:rsid w:val="0055398F"/>
    <w:rsid w:val="005674CC"/>
    <w:rsid w:val="00575872"/>
    <w:rsid w:val="006E2A05"/>
    <w:rsid w:val="00737A59"/>
    <w:rsid w:val="007700DB"/>
    <w:rsid w:val="007E2375"/>
    <w:rsid w:val="0080724D"/>
    <w:rsid w:val="00856E75"/>
    <w:rsid w:val="0086480B"/>
    <w:rsid w:val="008B55CE"/>
    <w:rsid w:val="00913E08"/>
    <w:rsid w:val="009A3044"/>
    <w:rsid w:val="00A761F8"/>
    <w:rsid w:val="00AA0C72"/>
    <w:rsid w:val="00AF3B13"/>
    <w:rsid w:val="00B07A7D"/>
    <w:rsid w:val="00B24BFF"/>
    <w:rsid w:val="00B37204"/>
    <w:rsid w:val="00D254E7"/>
    <w:rsid w:val="00D84410"/>
    <w:rsid w:val="00E442EB"/>
    <w:rsid w:val="00EF1E1C"/>
    <w:rsid w:val="00F7749D"/>
    <w:rsid w:val="00FC5DA2"/>
    <w:rsid w:val="02CF28FA"/>
    <w:rsid w:val="06AD49EE"/>
    <w:rsid w:val="089171E5"/>
    <w:rsid w:val="09234A55"/>
    <w:rsid w:val="09574AB1"/>
    <w:rsid w:val="0C4E1FA5"/>
    <w:rsid w:val="0E9F6217"/>
    <w:rsid w:val="0EEA1197"/>
    <w:rsid w:val="0F170C16"/>
    <w:rsid w:val="108F0799"/>
    <w:rsid w:val="10EF70DA"/>
    <w:rsid w:val="183106F0"/>
    <w:rsid w:val="18EA3986"/>
    <w:rsid w:val="193E0C30"/>
    <w:rsid w:val="1ED946ED"/>
    <w:rsid w:val="1FD91840"/>
    <w:rsid w:val="21F90BD5"/>
    <w:rsid w:val="222A1EFD"/>
    <w:rsid w:val="27D13292"/>
    <w:rsid w:val="29EA2BC1"/>
    <w:rsid w:val="2A7B0F84"/>
    <w:rsid w:val="2C181AEB"/>
    <w:rsid w:val="2C410C24"/>
    <w:rsid w:val="2D7F3BE1"/>
    <w:rsid w:val="2E105E59"/>
    <w:rsid w:val="2F8D4F3D"/>
    <w:rsid w:val="30A55B4B"/>
    <w:rsid w:val="30B5380A"/>
    <w:rsid w:val="312B69EA"/>
    <w:rsid w:val="33320533"/>
    <w:rsid w:val="35D234D9"/>
    <w:rsid w:val="372512DA"/>
    <w:rsid w:val="37CD72D2"/>
    <w:rsid w:val="3A4C0FC0"/>
    <w:rsid w:val="3AC85D60"/>
    <w:rsid w:val="3DE024B4"/>
    <w:rsid w:val="42916385"/>
    <w:rsid w:val="488C370D"/>
    <w:rsid w:val="48CC0404"/>
    <w:rsid w:val="49DA056F"/>
    <w:rsid w:val="4C802643"/>
    <w:rsid w:val="4C817622"/>
    <w:rsid w:val="4EA1247C"/>
    <w:rsid w:val="4EA2233C"/>
    <w:rsid w:val="4F0F3E11"/>
    <w:rsid w:val="4FEA167A"/>
    <w:rsid w:val="584950FE"/>
    <w:rsid w:val="5E3064D2"/>
    <w:rsid w:val="5E574732"/>
    <w:rsid w:val="5ED63721"/>
    <w:rsid w:val="5F3E3CE0"/>
    <w:rsid w:val="60131A30"/>
    <w:rsid w:val="60854792"/>
    <w:rsid w:val="62375470"/>
    <w:rsid w:val="62DC56B2"/>
    <w:rsid w:val="649E6B4B"/>
    <w:rsid w:val="667C31E4"/>
    <w:rsid w:val="68660916"/>
    <w:rsid w:val="693E6B06"/>
    <w:rsid w:val="6B7162DC"/>
    <w:rsid w:val="6D897E7F"/>
    <w:rsid w:val="6DE86273"/>
    <w:rsid w:val="712D77C4"/>
    <w:rsid w:val="71493625"/>
    <w:rsid w:val="71DF31A8"/>
    <w:rsid w:val="721D7EE8"/>
    <w:rsid w:val="75DD059E"/>
    <w:rsid w:val="75F63B6E"/>
    <w:rsid w:val="76D8205D"/>
    <w:rsid w:val="78830B88"/>
    <w:rsid w:val="79102F92"/>
    <w:rsid w:val="7A41059A"/>
    <w:rsid w:val="7A652A84"/>
    <w:rsid w:val="7AC77C30"/>
    <w:rsid w:val="7B8459D3"/>
    <w:rsid w:val="7EC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298</Words>
  <Characters>1699</Characters>
  <Lines>14</Lines>
  <Paragraphs>3</Paragraphs>
  <TotalTime>226</TotalTime>
  <ScaleCrop>false</ScaleCrop>
  <LinksUpToDate>false</LinksUpToDate>
  <CharactersWithSpaces>1994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2021-09-02T06:50:00Z</dcterms:created>
  <dc:creator>Administrator</dc:creator>
  <cp:lastModifiedBy>WPS_1611159617</cp:lastModifiedBy>
  <dcterms:modified xsi:type="dcterms:W3CDTF">2021-09-30T06:01:52Z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5B0B4F9570494D749C7A7638EDA59B32</vt:lpwstr>
  </property>
</Properties>
</file>